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CellMar>
          <w:left w:w="0" w:type="dxa"/>
          <w:right w:w="0" w:type="dxa"/>
        </w:tblCellMar>
        <w:tblLook w:val="0000"/>
      </w:tblPr>
      <w:tblGrid>
        <w:gridCol w:w="5387"/>
        <w:gridCol w:w="4820"/>
      </w:tblGrid>
      <w:tr w:rsidR="000D03DF">
        <w:trPr>
          <w:cantSplit/>
          <w:trHeight w:hRule="exact" w:val="1077"/>
        </w:trPr>
        <w:tc>
          <w:tcPr>
            <w:tcW w:w="5387" w:type="dxa"/>
          </w:tcPr>
          <w:p w:rsidR="000D03DF" w:rsidRDefault="001C1CF4">
            <w:pPr>
              <w:pStyle w:val="scfstandard"/>
            </w:pPr>
            <w:bookmarkStart w:id="0" w:name="scf_marke"/>
            <w:r>
              <w:rPr>
                <w:lang w:val="de-DE"/>
              </w:rPr>
              <w:drawing>
                <wp:inline distT="0" distB="0" distL="0" distR="0">
                  <wp:extent cx="1438275" cy="228600"/>
                  <wp:effectExtent l="19050" t="0" r="9525" b="0"/>
                  <wp:docPr id="1"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7" cstate="print"/>
                          <a:srcRect/>
                          <a:stretch>
                            <a:fillRect/>
                          </a:stretch>
                        </pic:blipFill>
                        <pic:spPr bwMode="auto">
                          <a:xfrm>
                            <a:off x="0" y="0"/>
                            <a:ext cx="1438275" cy="228600"/>
                          </a:xfrm>
                          <a:prstGeom prst="rect">
                            <a:avLst/>
                          </a:prstGeom>
                          <a:noFill/>
                          <a:ln w="9525">
                            <a:noFill/>
                            <a:miter lim="800000"/>
                            <a:headEnd/>
                            <a:tailEnd/>
                          </a:ln>
                        </pic:spPr>
                      </pic:pic>
                    </a:graphicData>
                  </a:graphic>
                </wp:inline>
              </w:drawing>
            </w:r>
            <w:bookmarkEnd w:id="0"/>
          </w:p>
        </w:tc>
        <w:tc>
          <w:tcPr>
            <w:tcW w:w="4820" w:type="dxa"/>
          </w:tcPr>
          <w:p w:rsidR="000D03DF" w:rsidRDefault="000D03DF">
            <w:pPr>
              <w:pStyle w:val="scfBereich"/>
            </w:pPr>
            <w:bookmarkStart w:id="1" w:name="scf_abs_bereich"/>
            <w:bookmarkEnd w:id="1"/>
          </w:p>
        </w:tc>
      </w:tr>
    </w:tbl>
    <w:p w:rsidR="000D03DF" w:rsidRDefault="000D03DF">
      <w:pPr>
        <w:pStyle w:val="scfvertrauen"/>
      </w:pPr>
      <w:bookmarkStart w:id="2" w:name="scf_dummy"/>
      <w:bookmarkStart w:id="3" w:name="scf_vertrauen"/>
      <w:bookmarkEnd w:id="2"/>
      <w:bookmarkEnd w:id="3"/>
    </w:p>
    <w:tbl>
      <w:tblPr>
        <w:tblW w:w="10207" w:type="dxa"/>
        <w:tblLayout w:type="fixed"/>
        <w:tblCellMar>
          <w:left w:w="0" w:type="dxa"/>
          <w:right w:w="0" w:type="dxa"/>
        </w:tblCellMar>
        <w:tblLook w:val="0000"/>
      </w:tblPr>
      <w:tblGrid>
        <w:gridCol w:w="5103"/>
        <w:gridCol w:w="284"/>
        <w:gridCol w:w="1418"/>
        <w:gridCol w:w="3402"/>
      </w:tblGrid>
      <w:tr w:rsidR="000D03DF" w:rsidTr="004E155D">
        <w:trPr>
          <w:cantSplit/>
          <w:trHeight w:val="180"/>
        </w:trPr>
        <w:tc>
          <w:tcPr>
            <w:tcW w:w="5103" w:type="dxa"/>
            <w:vMerge w:val="restart"/>
            <w:tcBorders>
              <w:top w:val="nil"/>
              <w:left w:val="nil"/>
              <w:right w:val="nil"/>
            </w:tcBorders>
          </w:tcPr>
          <w:p w:rsidR="000D03DF" w:rsidRDefault="00FB791D" w:rsidP="00B12756">
            <w:pPr>
              <w:pStyle w:val="scfpostal"/>
            </w:pPr>
            <w:bookmarkStart w:id="4" w:name="scf_postal"/>
            <w:r w:rsidRPr="00FB791D">
              <w:rPr>
                <w:lang w:val="en-GB"/>
              </w:rPr>
              <w:t>Siemens Enterprise Communications GmbH &amp; Co. </w:t>
            </w:r>
            <w:r w:rsidRPr="00292004">
              <w:rPr>
                <w:lang w:val="de-DE"/>
              </w:rPr>
              <w:t>KG, SEN </w:t>
            </w:r>
            <w:r w:rsidR="00F16F77" w:rsidRPr="00292004">
              <w:rPr>
                <w:lang w:val="de-DE"/>
              </w:rPr>
              <w:t xml:space="preserve">VA </w:t>
            </w:r>
            <w:r w:rsidR="007A6F67">
              <w:rPr>
                <w:lang w:val="de-DE"/>
              </w:rPr>
              <w:t>D</w:t>
            </w:r>
            <w:r w:rsidR="001C1CF4">
              <w:rPr>
                <w:lang w:val="de-DE"/>
              </w:rPr>
              <w:t>E</w:t>
            </w:r>
            <w:r w:rsidR="00983FE2" w:rsidRPr="00292004">
              <w:rPr>
                <w:lang w:val="de-DE"/>
              </w:rPr>
              <w:t xml:space="preserve"> </w:t>
            </w:r>
            <w:r w:rsidRPr="00292004">
              <w:rPr>
                <w:lang w:val="de-DE"/>
              </w:rPr>
              <w:t>Hofmannstr. </w:t>
            </w:r>
            <w:r>
              <w:t>51, 81379 Muenchen</w:t>
            </w:r>
            <w:bookmarkEnd w:id="4"/>
          </w:p>
        </w:tc>
        <w:tc>
          <w:tcPr>
            <w:tcW w:w="284" w:type="dxa"/>
            <w:vMerge w:val="restart"/>
          </w:tcPr>
          <w:p w:rsidR="000D03DF" w:rsidRDefault="000D03DF">
            <w:pPr>
              <w:pStyle w:val="scfnutzer"/>
            </w:pPr>
          </w:p>
        </w:tc>
        <w:tc>
          <w:tcPr>
            <w:tcW w:w="1418" w:type="dxa"/>
          </w:tcPr>
          <w:p w:rsidR="000D03DF" w:rsidRDefault="000D03DF" w:rsidP="00B72715">
            <w:pPr>
              <w:pStyle w:val="scfnutzer"/>
            </w:pPr>
          </w:p>
        </w:tc>
        <w:tc>
          <w:tcPr>
            <w:tcW w:w="3402" w:type="dxa"/>
          </w:tcPr>
          <w:p w:rsidR="000D03DF" w:rsidRDefault="000D03DF" w:rsidP="00B72715">
            <w:pPr>
              <w:pStyle w:val="scfnutzer"/>
            </w:pPr>
          </w:p>
        </w:tc>
      </w:tr>
      <w:tr w:rsidR="000D03DF" w:rsidTr="004E155D">
        <w:trPr>
          <w:cantSplit/>
          <w:trHeight w:val="180"/>
        </w:trPr>
        <w:tc>
          <w:tcPr>
            <w:tcW w:w="5103" w:type="dxa"/>
            <w:vMerge/>
            <w:tcBorders>
              <w:top w:val="single" w:sz="2" w:space="0" w:color="auto"/>
              <w:left w:val="nil"/>
              <w:right w:val="nil"/>
            </w:tcBorders>
            <w:vAlign w:val="center"/>
          </w:tcPr>
          <w:p w:rsidR="000D03DF" w:rsidRDefault="000D03DF">
            <w:pPr>
              <w:rPr>
                <w:noProof/>
                <w:sz w:val="14"/>
              </w:rPr>
            </w:pPr>
          </w:p>
        </w:tc>
        <w:tc>
          <w:tcPr>
            <w:tcW w:w="284" w:type="dxa"/>
            <w:vMerge/>
            <w:vAlign w:val="center"/>
          </w:tcPr>
          <w:p w:rsidR="000D03DF" w:rsidRDefault="000D03DF">
            <w:pPr>
              <w:rPr>
                <w:noProof/>
                <w:sz w:val="18"/>
              </w:rPr>
            </w:pPr>
          </w:p>
        </w:tc>
        <w:tc>
          <w:tcPr>
            <w:tcW w:w="1418" w:type="dxa"/>
          </w:tcPr>
          <w:p w:rsidR="000D03DF" w:rsidRDefault="00FB791D" w:rsidP="00FB791D">
            <w:pPr>
              <w:pStyle w:val="scfnutzer"/>
            </w:pPr>
            <w:r>
              <w:t>Department</w:t>
            </w:r>
          </w:p>
        </w:tc>
        <w:tc>
          <w:tcPr>
            <w:tcW w:w="3402" w:type="dxa"/>
          </w:tcPr>
          <w:p w:rsidR="000D03DF" w:rsidRDefault="00FB791D" w:rsidP="00FB791D">
            <w:pPr>
              <w:pStyle w:val="scfnutzer"/>
            </w:pPr>
            <w:r>
              <w:t xml:space="preserve">SEN </w:t>
            </w:r>
            <w:r w:rsidR="00F16F77">
              <w:t xml:space="preserve">VA </w:t>
            </w:r>
            <w:r w:rsidR="007A6F67">
              <w:t>D</w:t>
            </w:r>
            <w:r w:rsidR="001C1CF4">
              <w:t>E</w:t>
            </w:r>
          </w:p>
        </w:tc>
      </w:tr>
      <w:tr w:rsidR="000D03DF" w:rsidTr="004E155D">
        <w:trPr>
          <w:cantSplit/>
          <w:trHeight w:val="180"/>
        </w:trPr>
        <w:tc>
          <w:tcPr>
            <w:tcW w:w="5103" w:type="dxa"/>
            <w:vMerge w:val="restart"/>
            <w:tcBorders>
              <w:left w:val="nil"/>
              <w:bottom w:val="nil"/>
              <w:right w:val="nil"/>
            </w:tcBorders>
          </w:tcPr>
          <w:p w:rsidR="00FB791D" w:rsidRDefault="00FB791D">
            <w:pPr>
              <w:pStyle w:val="scfan"/>
            </w:pPr>
            <w:bookmarkStart w:id="5" w:name="scf_firma"/>
            <w:bookmarkEnd w:id="5"/>
            <w:r>
              <w:t>All GoForward-, Sales- and Service Partner</w:t>
            </w:r>
          </w:p>
          <w:p w:rsidR="00FB791D" w:rsidRDefault="00FB791D" w:rsidP="00FB791D">
            <w:pPr>
              <w:pStyle w:val="scfAnschrift"/>
            </w:pPr>
          </w:p>
          <w:p w:rsidR="00FB791D" w:rsidRDefault="00FB791D" w:rsidP="00FB791D">
            <w:pPr>
              <w:pStyle w:val="scfAnschrift"/>
            </w:pPr>
          </w:p>
          <w:p w:rsidR="00FB791D" w:rsidRDefault="00FB791D" w:rsidP="00FB791D">
            <w:pPr>
              <w:pStyle w:val="scfAnschrift"/>
            </w:pPr>
            <w:r>
              <w:t>  </w:t>
            </w:r>
          </w:p>
          <w:p w:rsidR="000D03DF" w:rsidRPr="00FB791D" w:rsidRDefault="000D03DF" w:rsidP="00FB791D">
            <w:pPr>
              <w:pStyle w:val="scfAnschrift"/>
            </w:pPr>
          </w:p>
        </w:tc>
        <w:tc>
          <w:tcPr>
            <w:tcW w:w="284" w:type="dxa"/>
            <w:vMerge/>
            <w:vAlign w:val="center"/>
          </w:tcPr>
          <w:p w:rsidR="000D03DF" w:rsidRDefault="000D03DF">
            <w:pPr>
              <w:rPr>
                <w:noProof/>
                <w:sz w:val="18"/>
              </w:rPr>
            </w:pPr>
          </w:p>
        </w:tc>
        <w:tc>
          <w:tcPr>
            <w:tcW w:w="1418" w:type="dxa"/>
          </w:tcPr>
          <w:p w:rsidR="00FB791D" w:rsidRDefault="00FB791D" w:rsidP="00FB791D">
            <w:pPr>
              <w:pStyle w:val="scfnutzer"/>
            </w:pPr>
          </w:p>
          <w:p w:rsidR="000D03DF" w:rsidRDefault="000D03DF" w:rsidP="00FB791D">
            <w:pPr>
              <w:pStyle w:val="scfnutzer"/>
            </w:pPr>
          </w:p>
        </w:tc>
        <w:tc>
          <w:tcPr>
            <w:tcW w:w="3402" w:type="dxa"/>
          </w:tcPr>
          <w:p w:rsidR="000D03DF" w:rsidRDefault="000D03DF"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FB791D">
            <w:pPr>
              <w:pStyle w:val="scfnutzer"/>
            </w:pPr>
          </w:p>
        </w:tc>
        <w:tc>
          <w:tcPr>
            <w:tcW w:w="3402" w:type="dxa"/>
          </w:tcPr>
          <w:p w:rsidR="000D03DF" w:rsidRDefault="000D03DF"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FB791D">
            <w:pPr>
              <w:pStyle w:val="scfnutzer"/>
            </w:pPr>
          </w:p>
        </w:tc>
        <w:tc>
          <w:tcPr>
            <w:tcW w:w="3402" w:type="dxa"/>
          </w:tcPr>
          <w:p w:rsidR="000D03DF" w:rsidRDefault="000D03DF"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FB791D">
            <w:pPr>
              <w:pStyle w:val="scfnutzer"/>
            </w:pPr>
          </w:p>
        </w:tc>
        <w:tc>
          <w:tcPr>
            <w:tcW w:w="3402" w:type="dxa"/>
          </w:tcPr>
          <w:p w:rsidR="000D03DF" w:rsidRDefault="000D03DF" w:rsidP="00E44865">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FB791D">
            <w:pPr>
              <w:pStyle w:val="scfuz"/>
            </w:pPr>
          </w:p>
        </w:tc>
        <w:tc>
          <w:tcPr>
            <w:tcW w:w="3402" w:type="dxa"/>
          </w:tcPr>
          <w:p w:rsidR="000D03DF" w:rsidRDefault="000D03DF" w:rsidP="00FB791D">
            <w:pPr>
              <w:pStyle w:val="scfuz"/>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B47163" w:rsidRDefault="001B2B21" w:rsidP="00FB791D">
            <w:pPr>
              <w:pStyle w:val="scfdatum"/>
            </w:pPr>
            <w:r>
              <w:t>Date</w:t>
            </w:r>
          </w:p>
        </w:tc>
        <w:tc>
          <w:tcPr>
            <w:tcW w:w="3402" w:type="dxa"/>
          </w:tcPr>
          <w:p w:rsidR="000D03DF" w:rsidRDefault="007A6F67" w:rsidP="007A6F67">
            <w:pPr>
              <w:pStyle w:val="scfdatum"/>
            </w:pPr>
            <w:r>
              <w:t>January 7</w:t>
            </w:r>
            <w:r w:rsidR="008E0DAC">
              <w:t>,</w:t>
            </w:r>
            <w:r w:rsidR="00FE2A4B">
              <w:t xml:space="preserve"> 201</w:t>
            </w:r>
            <w:r>
              <w:t>3</w:t>
            </w:r>
          </w:p>
        </w:tc>
      </w:tr>
      <w:tr w:rsidR="00B47163" w:rsidTr="004E155D">
        <w:trPr>
          <w:cantSplit/>
          <w:trHeight w:val="180"/>
        </w:trPr>
        <w:tc>
          <w:tcPr>
            <w:tcW w:w="5103" w:type="dxa"/>
            <w:vMerge/>
            <w:tcBorders>
              <w:top w:val="single" w:sz="2" w:space="0" w:color="auto"/>
              <w:left w:val="nil"/>
              <w:bottom w:val="nil"/>
              <w:right w:val="nil"/>
            </w:tcBorders>
            <w:vAlign w:val="center"/>
          </w:tcPr>
          <w:p w:rsidR="00B47163" w:rsidRDefault="00B47163">
            <w:pPr>
              <w:rPr>
                <w:noProof/>
              </w:rPr>
            </w:pPr>
          </w:p>
        </w:tc>
        <w:tc>
          <w:tcPr>
            <w:tcW w:w="284" w:type="dxa"/>
            <w:vMerge/>
            <w:vAlign w:val="center"/>
          </w:tcPr>
          <w:p w:rsidR="00B47163" w:rsidRDefault="00B47163">
            <w:pPr>
              <w:rPr>
                <w:noProof/>
                <w:sz w:val="18"/>
              </w:rPr>
            </w:pPr>
          </w:p>
        </w:tc>
        <w:tc>
          <w:tcPr>
            <w:tcW w:w="1418" w:type="dxa"/>
          </w:tcPr>
          <w:p w:rsidR="00B47163" w:rsidRDefault="00B47163" w:rsidP="00B72715">
            <w:pPr>
              <w:pStyle w:val="scfnutzer"/>
            </w:pPr>
          </w:p>
        </w:tc>
        <w:tc>
          <w:tcPr>
            <w:tcW w:w="3402" w:type="dxa"/>
          </w:tcPr>
          <w:p w:rsidR="00B47163" w:rsidRDefault="00B47163"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B72715">
            <w:pPr>
              <w:pStyle w:val="scfnutzer"/>
            </w:pPr>
          </w:p>
        </w:tc>
        <w:tc>
          <w:tcPr>
            <w:tcW w:w="3402" w:type="dxa"/>
          </w:tcPr>
          <w:p w:rsidR="000D03DF" w:rsidRDefault="000D03DF"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B72715">
            <w:pPr>
              <w:pStyle w:val="scfnutzer"/>
            </w:pPr>
          </w:p>
        </w:tc>
        <w:tc>
          <w:tcPr>
            <w:tcW w:w="3402" w:type="dxa"/>
          </w:tcPr>
          <w:p w:rsidR="000D03DF" w:rsidRDefault="000D03DF" w:rsidP="00FB791D">
            <w:pPr>
              <w:pStyle w:val="scfnutzer"/>
            </w:pPr>
          </w:p>
        </w:tc>
      </w:tr>
      <w:tr w:rsidR="000D03DF" w:rsidTr="004E155D">
        <w:trPr>
          <w:cantSplit/>
          <w:trHeight w:val="180"/>
        </w:trPr>
        <w:tc>
          <w:tcPr>
            <w:tcW w:w="5103" w:type="dxa"/>
            <w:vMerge/>
            <w:tcBorders>
              <w:top w:val="single" w:sz="2" w:space="0" w:color="auto"/>
              <w:left w:val="nil"/>
              <w:bottom w:val="nil"/>
              <w:right w:val="nil"/>
            </w:tcBorders>
            <w:vAlign w:val="center"/>
          </w:tcPr>
          <w:p w:rsidR="000D03DF" w:rsidRDefault="000D03DF">
            <w:pPr>
              <w:rPr>
                <w:noProof/>
              </w:rPr>
            </w:pPr>
          </w:p>
        </w:tc>
        <w:tc>
          <w:tcPr>
            <w:tcW w:w="284" w:type="dxa"/>
            <w:vMerge/>
            <w:vAlign w:val="center"/>
          </w:tcPr>
          <w:p w:rsidR="000D03DF" w:rsidRDefault="000D03DF">
            <w:pPr>
              <w:rPr>
                <w:noProof/>
                <w:sz w:val="18"/>
              </w:rPr>
            </w:pPr>
          </w:p>
        </w:tc>
        <w:tc>
          <w:tcPr>
            <w:tcW w:w="1418" w:type="dxa"/>
          </w:tcPr>
          <w:p w:rsidR="000D03DF" w:rsidRDefault="000D03DF" w:rsidP="00B72715">
            <w:pPr>
              <w:pStyle w:val="scfnutzer"/>
            </w:pPr>
          </w:p>
        </w:tc>
        <w:tc>
          <w:tcPr>
            <w:tcW w:w="3402" w:type="dxa"/>
          </w:tcPr>
          <w:p w:rsidR="000D03DF" w:rsidRPr="00E15F8F" w:rsidRDefault="000D03DF" w:rsidP="00FB791D">
            <w:pPr>
              <w:pStyle w:val="scfnutzer"/>
            </w:pPr>
          </w:p>
        </w:tc>
      </w:tr>
    </w:tbl>
    <w:p w:rsidR="001C1CF4" w:rsidRDefault="001C1CF4" w:rsidP="004E155D">
      <w:pPr>
        <w:spacing w:after="480"/>
        <w:rPr>
          <w:b/>
          <w:sz w:val="24"/>
          <w:lang w:val="es-ES"/>
        </w:rPr>
      </w:pPr>
      <w:bookmarkStart w:id="6" w:name="scf_betreff1"/>
      <w:bookmarkStart w:id="7" w:name="Rundschreibentitel"/>
      <w:bookmarkEnd w:id="6"/>
    </w:p>
    <w:p w:rsidR="000D03DF" w:rsidRDefault="008E0DAC" w:rsidP="004E155D">
      <w:pPr>
        <w:spacing w:after="480"/>
        <w:rPr>
          <w:b/>
          <w:sz w:val="24"/>
          <w:lang w:val="es-ES"/>
        </w:rPr>
      </w:pPr>
      <w:r>
        <w:rPr>
          <w:b/>
          <w:sz w:val="24"/>
          <w:lang w:val="es-ES"/>
        </w:rPr>
        <w:t xml:space="preserve">SEN VA </w:t>
      </w:r>
      <w:r w:rsidR="007A6F67">
        <w:rPr>
          <w:b/>
          <w:sz w:val="24"/>
          <w:lang w:val="es-ES"/>
        </w:rPr>
        <w:t>D</w:t>
      </w:r>
      <w:r w:rsidR="001C1CF4">
        <w:rPr>
          <w:b/>
          <w:sz w:val="24"/>
          <w:lang w:val="es-ES"/>
        </w:rPr>
        <w:t>E</w:t>
      </w:r>
      <w:r w:rsidR="004E155D" w:rsidRPr="007E2AB9">
        <w:rPr>
          <w:b/>
          <w:sz w:val="24"/>
          <w:lang w:val="es-ES"/>
        </w:rPr>
        <w:t xml:space="preserve"> Circular No. </w:t>
      </w:r>
      <w:r>
        <w:rPr>
          <w:b/>
          <w:sz w:val="24"/>
          <w:lang w:val="es-ES"/>
        </w:rPr>
        <w:t>0</w:t>
      </w:r>
      <w:r w:rsidR="008A66D6">
        <w:rPr>
          <w:b/>
          <w:sz w:val="24"/>
          <w:lang w:val="es-ES"/>
        </w:rPr>
        <w:t>3</w:t>
      </w:r>
      <w:r w:rsidR="004E155D">
        <w:rPr>
          <w:b/>
          <w:sz w:val="24"/>
          <w:lang w:val="es-ES"/>
        </w:rPr>
        <w:t>/201</w:t>
      </w:r>
      <w:bookmarkEnd w:id="7"/>
      <w:r w:rsidR="00474AC2">
        <w:rPr>
          <w:b/>
          <w:sz w:val="24"/>
          <w:lang w:val="es-ES"/>
        </w:rPr>
        <w:t>3</w:t>
      </w:r>
    </w:p>
    <w:p w:rsidR="007A6F67" w:rsidRDefault="007A6F67" w:rsidP="004E155D">
      <w:pPr>
        <w:spacing w:after="480"/>
        <w:rPr>
          <w:b/>
          <w:sz w:val="24"/>
          <w:lang w:val="es-ES"/>
        </w:rPr>
      </w:pPr>
    </w:p>
    <w:p w:rsidR="007A6F67" w:rsidRDefault="007A6F67" w:rsidP="007A6F67">
      <w:pPr>
        <w:spacing w:after="480"/>
        <w:rPr>
          <w:rFonts w:cs="Arial"/>
          <w:b/>
          <w:bCs/>
          <w:color w:val="000000"/>
          <w:sz w:val="24"/>
          <w:szCs w:val="24"/>
        </w:rPr>
      </w:pPr>
      <w:proofErr w:type="spellStart"/>
      <w:r>
        <w:rPr>
          <w:rFonts w:cs="Arial"/>
          <w:b/>
          <w:bCs/>
          <w:color w:val="000000"/>
          <w:sz w:val="24"/>
          <w:szCs w:val="24"/>
        </w:rPr>
        <w:t>OpenStage</w:t>
      </w:r>
      <w:proofErr w:type="spellEnd"/>
      <w:r>
        <w:rPr>
          <w:rFonts w:cs="Arial"/>
          <w:b/>
          <w:bCs/>
          <w:color w:val="000000"/>
          <w:sz w:val="24"/>
          <w:szCs w:val="24"/>
        </w:rPr>
        <w:t xml:space="preserve"> SIP V3 / </w:t>
      </w:r>
      <w:proofErr w:type="spellStart"/>
      <w:r>
        <w:rPr>
          <w:rFonts w:cs="Arial"/>
          <w:b/>
          <w:bCs/>
          <w:color w:val="000000"/>
          <w:sz w:val="24"/>
          <w:szCs w:val="24"/>
        </w:rPr>
        <w:t>OpenStage</w:t>
      </w:r>
      <w:proofErr w:type="spellEnd"/>
      <w:r>
        <w:rPr>
          <w:rFonts w:cs="Arial"/>
          <w:b/>
          <w:bCs/>
          <w:color w:val="000000"/>
          <w:sz w:val="24"/>
          <w:szCs w:val="24"/>
        </w:rPr>
        <w:t xml:space="preserve"> HFA V2 – </w:t>
      </w:r>
      <w:r w:rsidRPr="000A4955">
        <w:rPr>
          <w:rFonts w:cs="Arial"/>
          <w:b/>
          <w:bCs/>
          <w:color w:val="000000"/>
          <w:sz w:val="24"/>
          <w:szCs w:val="24"/>
        </w:rPr>
        <w:t xml:space="preserve">Sales </w:t>
      </w:r>
      <w:r>
        <w:rPr>
          <w:rFonts w:cs="Arial"/>
          <w:b/>
          <w:bCs/>
          <w:color w:val="000000"/>
          <w:sz w:val="24"/>
          <w:szCs w:val="24"/>
        </w:rPr>
        <w:t xml:space="preserve">Information – Update – </w:t>
      </w:r>
      <w:proofErr w:type="spellStart"/>
      <w:r>
        <w:rPr>
          <w:rFonts w:cs="Arial"/>
          <w:b/>
          <w:bCs/>
          <w:color w:val="000000"/>
          <w:sz w:val="24"/>
          <w:szCs w:val="24"/>
        </w:rPr>
        <w:t>OpenStage</w:t>
      </w:r>
      <w:proofErr w:type="spellEnd"/>
      <w:r>
        <w:rPr>
          <w:rFonts w:cs="Arial"/>
          <w:b/>
          <w:bCs/>
          <w:color w:val="000000"/>
          <w:sz w:val="24"/>
          <w:szCs w:val="24"/>
        </w:rPr>
        <w:t xml:space="preserve"> 15 </w:t>
      </w:r>
      <w:r w:rsidRPr="00343E4B">
        <w:rPr>
          <w:rFonts w:cs="Arial"/>
          <w:b/>
          <w:sz w:val="24"/>
          <w:szCs w:val="24"/>
          <w:lang w:val="en-GB"/>
        </w:rPr>
        <w:t>G SIP</w:t>
      </w:r>
      <w:r>
        <w:rPr>
          <w:rFonts w:cs="Arial"/>
          <w:b/>
          <w:sz w:val="24"/>
          <w:szCs w:val="24"/>
          <w:lang w:val="en-GB"/>
        </w:rPr>
        <w:t xml:space="preserve"> </w:t>
      </w:r>
      <w:r w:rsidRPr="00343E4B">
        <w:rPr>
          <w:rFonts w:cs="Arial"/>
          <w:b/>
          <w:sz w:val="24"/>
          <w:szCs w:val="24"/>
          <w:lang w:val="en-GB"/>
        </w:rPr>
        <w:t>/</w:t>
      </w:r>
      <w:r>
        <w:rPr>
          <w:rFonts w:cs="Arial"/>
          <w:b/>
          <w:sz w:val="24"/>
          <w:szCs w:val="24"/>
          <w:lang w:val="en-GB"/>
        </w:rPr>
        <w:t xml:space="preserve"> </w:t>
      </w:r>
      <w:proofErr w:type="spellStart"/>
      <w:r>
        <w:rPr>
          <w:rFonts w:cs="Arial"/>
          <w:b/>
          <w:sz w:val="24"/>
          <w:szCs w:val="24"/>
          <w:lang w:val="en-GB"/>
        </w:rPr>
        <w:t>OpenStage</w:t>
      </w:r>
      <w:proofErr w:type="spellEnd"/>
      <w:r>
        <w:rPr>
          <w:rFonts w:cs="Arial"/>
          <w:b/>
          <w:sz w:val="24"/>
          <w:szCs w:val="24"/>
          <w:lang w:val="en-GB"/>
        </w:rPr>
        <w:t xml:space="preserve"> 15 G </w:t>
      </w:r>
      <w:r w:rsidRPr="00343E4B">
        <w:rPr>
          <w:rFonts w:cs="Arial"/>
          <w:b/>
          <w:sz w:val="24"/>
          <w:szCs w:val="24"/>
          <w:lang w:val="en-GB"/>
        </w:rPr>
        <w:t xml:space="preserve">HFA  and </w:t>
      </w:r>
      <w:r>
        <w:rPr>
          <w:rFonts w:cs="Arial"/>
          <w:b/>
          <w:sz w:val="24"/>
          <w:szCs w:val="24"/>
          <w:lang w:val="en-GB"/>
        </w:rPr>
        <w:t xml:space="preserve">further </w:t>
      </w:r>
      <w:proofErr w:type="spellStart"/>
      <w:r w:rsidRPr="00343E4B">
        <w:rPr>
          <w:rFonts w:cs="Arial"/>
          <w:b/>
          <w:lang w:val="en-GB"/>
        </w:rPr>
        <w:t>OpenStage</w:t>
      </w:r>
      <w:proofErr w:type="spellEnd"/>
      <w:r w:rsidRPr="00343E4B">
        <w:rPr>
          <w:rFonts w:cs="Arial"/>
          <w:b/>
          <w:lang w:val="en-GB"/>
        </w:rPr>
        <w:t xml:space="preserve"> SIP V3</w:t>
      </w:r>
      <w:r>
        <w:rPr>
          <w:rFonts w:cs="Arial"/>
          <w:b/>
          <w:lang w:val="en-GB"/>
        </w:rPr>
        <w:t xml:space="preserve"> </w:t>
      </w:r>
      <w:r w:rsidRPr="00343E4B">
        <w:rPr>
          <w:rFonts w:cs="Arial"/>
          <w:b/>
          <w:lang w:val="en-GB"/>
        </w:rPr>
        <w:t>R1</w:t>
      </w:r>
      <w:r>
        <w:rPr>
          <w:rFonts w:cs="Arial"/>
          <w:b/>
          <w:bCs/>
          <w:color w:val="000000"/>
          <w:sz w:val="24"/>
          <w:szCs w:val="24"/>
        </w:rPr>
        <w:t xml:space="preserve"> features                       </w:t>
      </w:r>
    </w:p>
    <w:p w:rsidR="007A6F67" w:rsidRPr="00AC7057" w:rsidRDefault="007A6F67" w:rsidP="007A6F67">
      <w:pPr>
        <w:rPr>
          <w:noProof/>
          <w:szCs w:val="22"/>
        </w:rPr>
      </w:pPr>
      <w:r w:rsidRPr="00AC7057">
        <w:rPr>
          <w:rFonts w:cs="Arial"/>
          <w:noProof/>
          <w:szCs w:val="22"/>
        </w:rPr>
        <w:t xml:space="preserve">With </w:t>
      </w:r>
      <w:r>
        <w:rPr>
          <w:rFonts w:cs="Arial"/>
          <w:noProof/>
          <w:szCs w:val="22"/>
        </w:rPr>
        <w:t>this update of the sales information</w:t>
      </w:r>
      <w:r w:rsidRPr="00AC7057">
        <w:rPr>
          <w:rFonts w:cs="Arial"/>
          <w:noProof/>
          <w:szCs w:val="22"/>
        </w:rPr>
        <w:t xml:space="preserve"> for </w:t>
      </w:r>
      <w:r>
        <w:rPr>
          <w:rFonts w:cs="Arial"/>
          <w:noProof/>
          <w:szCs w:val="22"/>
        </w:rPr>
        <w:t>OpenStage SIP V3 and for OpenStage HFA V2 the following changes are herewith announced.</w:t>
      </w:r>
      <w:r w:rsidRPr="00AC7057">
        <w:rPr>
          <w:noProof/>
          <w:szCs w:val="22"/>
        </w:rPr>
        <w:t xml:space="preserve"> </w:t>
      </w:r>
    </w:p>
    <w:p w:rsidR="007A6F67" w:rsidRPr="00AC7057" w:rsidRDefault="007A6F67" w:rsidP="007A6F67">
      <w:pPr>
        <w:rPr>
          <w:noProof/>
          <w:szCs w:val="22"/>
        </w:rPr>
      </w:pPr>
    </w:p>
    <w:p w:rsidR="007A6F67" w:rsidRDefault="007A6F67" w:rsidP="007A6F67">
      <w:pPr>
        <w:rPr>
          <w:noProof/>
          <w:szCs w:val="22"/>
        </w:rPr>
      </w:pPr>
    </w:p>
    <w:p w:rsidR="007A6F67" w:rsidRPr="003763D3" w:rsidRDefault="007A6F67" w:rsidP="007A6F67">
      <w:pPr>
        <w:rPr>
          <w:b/>
          <w:noProof/>
          <w:szCs w:val="22"/>
        </w:rPr>
      </w:pPr>
      <w:r>
        <w:rPr>
          <w:b/>
          <w:noProof/>
          <w:szCs w:val="22"/>
        </w:rPr>
        <w:t>New OpenStage IP Phone: OpenStage 15 G SIP / OpenStage 15 G HFA:</w:t>
      </w:r>
    </w:p>
    <w:p w:rsidR="007A6F67" w:rsidRDefault="007A6F67" w:rsidP="007A6F67">
      <w:pPr>
        <w:rPr>
          <w:noProof/>
          <w:szCs w:val="22"/>
        </w:rPr>
      </w:pPr>
    </w:p>
    <w:p w:rsidR="007A6F67" w:rsidRDefault="007A6F67" w:rsidP="007A6F67">
      <w:pPr>
        <w:rPr>
          <w:color w:val="000000"/>
          <w:szCs w:val="24"/>
        </w:rPr>
      </w:pPr>
      <w:r>
        <w:rPr>
          <w:color w:val="000000"/>
          <w:szCs w:val="24"/>
        </w:rPr>
        <w:t xml:space="preserve">Effective January 07, 2013, the products </w:t>
      </w:r>
      <w:proofErr w:type="spellStart"/>
      <w:r>
        <w:rPr>
          <w:color w:val="000000"/>
          <w:szCs w:val="24"/>
        </w:rPr>
        <w:t>OpenStage</w:t>
      </w:r>
      <w:proofErr w:type="spellEnd"/>
      <w:r>
        <w:rPr>
          <w:color w:val="000000"/>
          <w:szCs w:val="24"/>
        </w:rPr>
        <w:t xml:space="preserve"> 15 G SIP and </w:t>
      </w:r>
      <w:proofErr w:type="spellStart"/>
      <w:r>
        <w:rPr>
          <w:color w:val="000000"/>
          <w:szCs w:val="24"/>
        </w:rPr>
        <w:t>OpenStage</w:t>
      </w:r>
      <w:proofErr w:type="spellEnd"/>
      <w:r>
        <w:rPr>
          <w:color w:val="000000"/>
          <w:szCs w:val="24"/>
        </w:rPr>
        <w:t xml:space="preserve"> 15 G HFA are released to the following sales regions for sale via direct and indirect sales channels in </w:t>
      </w:r>
      <w:bookmarkStart w:id="8" w:name="OLE_LINK1"/>
      <w:r>
        <w:rPr>
          <w:color w:val="000000"/>
          <w:szCs w:val="24"/>
        </w:rPr>
        <w:t xml:space="preserve">the following countries: </w:t>
      </w:r>
      <w:r w:rsidRPr="009D485C">
        <w:rPr>
          <w:color w:val="000000"/>
          <w:szCs w:val="24"/>
        </w:rPr>
        <w:t xml:space="preserve">Austria, Belgium, Bosnia and Herzegovina, Bulgaria, Croatia, Czech Republic, Denmark, Estonia, Finland, France, Germany, Greece, Hungary, Ireland, Italy, Latvia, Lithuania, Luxembourg, Netherlands, Norway, Poland, Portugal, Romania, </w:t>
      </w:r>
      <w:r>
        <w:rPr>
          <w:color w:val="000000"/>
          <w:szCs w:val="24"/>
        </w:rPr>
        <w:t xml:space="preserve">Russian Federation, </w:t>
      </w:r>
      <w:r w:rsidRPr="009D485C">
        <w:rPr>
          <w:color w:val="000000"/>
          <w:szCs w:val="24"/>
        </w:rPr>
        <w:t xml:space="preserve">Slovakia, Slovenia, Spain, Sweden, Switzerland, </w:t>
      </w:r>
      <w:r>
        <w:rPr>
          <w:color w:val="000000"/>
          <w:szCs w:val="24"/>
        </w:rPr>
        <w:t xml:space="preserve">Turkey, </w:t>
      </w:r>
      <w:r w:rsidRPr="009D485C">
        <w:rPr>
          <w:color w:val="000000"/>
          <w:szCs w:val="24"/>
        </w:rPr>
        <w:t>United Kingdom</w:t>
      </w:r>
      <w:r>
        <w:rPr>
          <w:color w:val="000000"/>
          <w:szCs w:val="24"/>
        </w:rPr>
        <w:t xml:space="preserve"> and United States.</w:t>
      </w:r>
    </w:p>
    <w:p w:rsidR="007A6F67" w:rsidRDefault="007A6F67" w:rsidP="007A6F67"/>
    <w:bookmarkEnd w:id="8"/>
    <w:p w:rsidR="007A6F67" w:rsidRPr="00277764" w:rsidRDefault="007A6F67" w:rsidP="007A6F67">
      <w:pPr>
        <w:rPr>
          <w:rFonts w:cs="Arial"/>
          <w:lang w:val="en-GB"/>
        </w:rPr>
      </w:pPr>
      <w:proofErr w:type="spellStart"/>
      <w:r w:rsidRPr="00277764">
        <w:rPr>
          <w:rFonts w:cs="Arial"/>
          <w:lang w:val="en-GB"/>
        </w:rPr>
        <w:t>OpenStage</w:t>
      </w:r>
      <w:proofErr w:type="spellEnd"/>
      <w:r w:rsidRPr="00277764">
        <w:rPr>
          <w:rFonts w:cs="Arial"/>
          <w:lang w:val="en-GB"/>
        </w:rPr>
        <w:t xml:space="preserve"> 15 G SIP is released for connection to </w:t>
      </w:r>
      <w:proofErr w:type="spellStart"/>
      <w:r w:rsidRPr="00277764">
        <w:rPr>
          <w:rFonts w:cs="Arial"/>
          <w:lang w:val="en-GB"/>
        </w:rPr>
        <w:t>OpenScape</w:t>
      </w:r>
      <w:proofErr w:type="spellEnd"/>
      <w:r w:rsidRPr="00277764">
        <w:rPr>
          <w:rFonts w:cs="Arial"/>
          <w:lang w:val="en-GB"/>
        </w:rPr>
        <w:t xml:space="preserve"> Voice </w:t>
      </w:r>
      <w:r>
        <w:rPr>
          <w:rFonts w:cs="Arial"/>
          <w:lang w:val="en-GB"/>
        </w:rPr>
        <w:t xml:space="preserve">V7 / </w:t>
      </w:r>
      <w:r w:rsidRPr="00277764">
        <w:rPr>
          <w:rFonts w:cs="Arial"/>
          <w:lang w:val="en-GB"/>
        </w:rPr>
        <w:t>V7</w:t>
      </w:r>
      <w:r>
        <w:rPr>
          <w:rFonts w:cs="Arial"/>
          <w:lang w:val="en-GB"/>
        </w:rPr>
        <w:t xml:space="preserve"> </w:t>
      </w:r>
      <w:r w:rsidRPr="00277764">
        <w:rPr>
          <w:rFonts w:cs="Arial"/>
          <w:lang w:val="en-GB"/>
        </w:rPr>
        <w:t>R1.</w:t>
      </w:r>
    </w:p>
    <w:p w:rsidR="007A6F67" w:rsidRPr="00277764" w:rsidRDefault="007A6F67" w:rsidP="007A6F67">
      <w:pPr>
        <w:rPr>
          <w:rFonts w:cs="Arial"/>
          <w:lang w:val="en-GB"/>
        </w:rPr>
      </w:pPr>
    </w:p>
    <w:p w:rsidR="007A6F67" w:rsidRPr="00277764" w:rsidRDefault="007A6F67" w:rsidP="007A6F67">
      <w:pPr>
        <w:rPr>
          <w:rFonts w:cs="Arial"/>
          <w:lang w:val="en-GB"/>
        </w:rPr>
      </w:pPr>
      <w:proofErr w:type="spellStart"/>
      <w:r w:rsidRPr="00277764">
        <w:rPr>
          <w:rFonts w:cs="Arial"/>
          <w:lang w:val="en-GB"/>
        </w:rPr>
        <w:t>OpenStage</w:t>
      </w:r>
      <w:proofErr w:type="spellEnd"/>
      <w:r w:rsidRPr="00277764">
        <w:rPr>
          <w:rFonts w:cs="Arial"/>
          <w:lang w:val="en-GB"/>
        </w:rPr>
        <w:t xml:space="preserve"> 15 G HFA is released for connection to </w:t>
      </w:r>
      <w:proofErr w:type="spellStart"/>
      <w:r w:rsidRPr="00277764">
        <w:rPr>
          <w:rFonts w:cs="Arial"/>
          <w:lang w:val="en-GB"/>
        </w:rPr>
        <w:t>HiPath</w:t>
      </w:r>
      <w:proofErr w:type="spellEnd"/>
      <w:r w:rsidRPr="00277764">
        <w:rPr>
          <w:rFonts w:cs="Arial"/>
          <w:lang w:val="en-GB"/>
        </w:rPr>
        <w:t xml:space="preserve"> 4000 </w:t>
      </w:r>
      <w:r>
        <w:rPr>
          <w:rFonts w:cs="Arial"/>
          <w:lang w:val="en-GB"/>
        </w:rPr>
        <w:t xml:space="preserve">V5 / </w:t>
      </w:r>
      <w:r w:rsidRPr="00277764">
        <w:rPr>
          <w:rFonts w:cs="Arial"/>
          <w:lang w:val="en-GB"/>
        </w:rPr>
        <w:t>V6</w:t>
      </w:r>
      <w:r>
        <w:rPr>
          <w:rFonts w:cs="Arial"/>
          <w:lang w:val="en-GB"/>
        </w:rPr>
        <w:t xml:space="preserve"> a</w:t>
      </w:r>
      <w:r w:rsidRPr="00277764">
        <w:rPr>
          <w:rFonts w:cs="Arial"/>
          <w:lang w:val="en-GB"/>
        </w:rPr>
        <w:t xml:space="preserve">nd </w:t>
      </w:r>
      <w:proofErr w:type="spellStart"/>
      <w:r w:rsidRPr="00277764">
        <w:rPr>
          <w:rFonts w:cs="Arial"/>
          <w:lang w:val="en-GB"/>
        </w:rPr>
        <w:t>HiPath</w:t>
      </w:r>
      <w:proofErr w:type="spellEnd"/>
      <w:r w:rsidRPr="00277764">
        <w:rPr>
          <w:rFonts w:cs="Arial"/>
          <w:lang w:val="en-GB"/>
        </w:rPr>
        <w:t xml:space="preserve"> 3000 V9.</w:t>
      </w:r>
    </w:p>
    <w:p w:rsidR="007A6F67" w:rsidRPr="00277764" w:rsidRDefault="007A6F67" w:rsidP="007A6F67">
      <w:pPr>
        <w:rPr>
          <w:rFonts w:cs="Arial"/>
          <w:lang w:val="en-GB"/>
        </w:rPr>
      </w:pPr>
    </w:p>
    <w:p w:rsidR="007A6F67" w:rsidRDefault="007A6F67" w:rsidP="007A6F67">
      <w:pPr>
        <w:rPr>
          <w:rFonts w:cs="Arial"/>
          <w:lang w:val="en-GB"/>
        </w:rPr>
      </w:pPr>
      <w:r>
        <w:rPr>
          <w:rFonts w:cs="Arial"/>
          <w:lang w:val="en-GB"/>
        </w:rPr>
        <w:t xml:space="preserve">For further releases for </w:t>
      </w:r>
      <w:proofErr w:type="spellStart"/>
      <w:r w:rsidRPr="00277764">
        <w:rPr>
          <w:rFonts w:cs="Arial"/>
          <w:lang w:val="en-GB"/>
        </w:rPr>
        <w:t>OpenStage</w:t>
      </w:r>
      <w:proofErr w:type="spellEnd"/>
      <w:r w:rsidRPr="00277764">
        <w:rPr>
          <w:rFonts w:cs="Arial"/>
          <w:lang w:val="en-GB"/>
        </w:rPr>
        <w:t xml:space="preserve"> 15 G SIP</w:t>
      </w:r>
      <w:r>
        <w:rPr>
          <w:rFonts w:cs="Arial"/>
          <w:lang w:val="en-GB"/>
        </w:rPr>
        <w:t xml:space="preserve"> </w:t>
      </w:r>
      <w:r w:rsidRPr="00277764">
        <w:rPr>
          <w:rFonts w:cs="Arial"/>
          <w:lang w:val="en-GB"/>
        </w:rPr>
        <w:t>/</w:t>
      </w:r>
      <w:r>
        <w:rPr>
          <w:rFonts w:cs="Arial"/>
          <w:lang w:val="en-GB"/>
        </w:rPr>
        <w:t xml:space="preserve"> </w:t>
      </w:r>
      <w:proofErr w:type="spellStart"/>
      <w:r>
        <w:rPr>
          <w:rFonts w:cs="Arial"/>
          <w:lang w:val="en-GB"/>
        </w:rPr>
        <w:t>OpenStage</w:t>
      </w:r>
      <w:proofErr w:type="spellEnd"/>
      <w:r>
        <w:rPr>
          <w:rFonts w:cs="Arial"/>
          <w:lang w:val="en-GB"/>
        </w:rPr>
        <w:t xml:space="preserve"> 15 G </w:t>
      </w:r>
      <w:r w:rsidRPr="00277764">
        <w:rPr>
          <w:rFonts w:cs="Arial"/>
          <w:lang w:val="en-GB"/>
        </w:rPr>
        <w:t xml:space="preserve">HFA </w:t>
      </w:r>
      <w:r>
        <w:rPr>
          <w:rFonts w:cs="Arial"/>
          <w:lang w:val="en-GB"/>
        </w:rPr>
        <w:t xml:space="preserve">please refer to the </w:t>
      </w:r>
      <w:proofErr w:type="spellStart"/>
      <w:r w:rsidRPr="00277764">
        <w:rPr>
          <w:rFonts w:cs="Arial"/>
          <w:lang w:val="en-GB"/>
        </w:rPr>
        <w:t>OpenStage</w:t>
      </w:r>
      <w:proofErr w:type="spellEnd"/>
      <w:r w:rsidRPr="00277764">
        <w:rPr>
          <w:rFonts w:cs="Arial"/>
          <w:lang w:val="en-GB"/>
        </w:rPr>
        <w:t xml:space="preserve"> and Platform Release Notes. </w:t>
      </w:r>
    </w:p>
    <w:p w:rsidR="007A6F67" w:rsidRDefault="007A6F67" w:rsidP="007A6F67">
      <w:pPr>
        <w:rPr>
          <w:rFonts w:cs="Arial"/>
          <w:lang w:val="en-GB"/>
        </w:rPr>
      </w:pPr>
    </w:p>
    <w:p w:rsidR="007A6F67" w:rsidRDefault="007A6F67" w:rsidP="007A6F67">
      <w:pPr>
        <w:rPr>
          <w:rFonts w:cs="Arial"/>
          <w:lang w:val="en-GB"/>
        </w:rPr>
      </w:pPr>
    </w:p>
    <w:p w:rsidR="007A6F67" w:rsidRDefault="007A6F67" w:rsidP="007A6F67">
      <w:pPr>
        <w:rPr>
          <w:rFonts w:cs="Arial"/>
          <w:lang w:val="en-GB"/>
        </w:rPr>
      </w:pPr>
    </w:p>
    <w:p w:rsidR="007A6F67" w:rsidRDefault="007A6F67" w:rsidP="007A6F67">
      <w:pPr>
        <w:rPr>
          <w:rFonts w:cs="Arial"/>
          <w:lang w:val="en-GB"/>
        </w:rPr>
      </w:pPr>
    </w:p>
    <w:p w:rsidR="007A6F67" w:rsidRDefault="007A6F67" w:rsidP="007A6F67">
      <w:pPr>
        <w:rPr>
          <w:rFonts w:cs="Arial"/>
          <w:lang w:val="en-GB"/>
        </w:rPr>
      </w:pPr>
      <w:r w:rsidRPr="00E47316">
        <w:rPr>
          <w:rFonts w:cs="Arial"/>
          <w:lang w:val="en-GB"/>
        </w:rPr>
        <w:lastRenderedPageBreak/>
        <w:t xml:space="preserve">List of new order </w:t>
      </w:r>
      <w:r>
        <w:rPr>
          <w:rFonts w:cs="Arial"/>
          <w:lang w:val="en-GB"/>
        </w:rPr>
        <w:t>numbers</w:t>
      </w:r>
      <w:r w:rsidRPr="00E47316">
        <w:rPr>
          <w:rFonts w:cs="Arial"/>
          <w:lang w:val="en-GB"/>
        </w:rPr>
        <w:t xml:space="preserve"> for </w:t>
      </w:r>
      <w:proofErr w:type="spellStart"/>
      <w:r w:rsidRPr="00E47316">
        <w:rPr>
          <w:rFonts w:cs="Arial"/>
          <w:lang w:val="en-GB"/>
        </w:rPr>
        <w:t>OpenStage</w:t>
      </w:r>
      <w:proofErr w:type="spellEnd"/>
      <w:r w:rsidRPr="00E47316">
        <w:rPr>
          <w:rFonts w:cs="Arial"/>
          <w:lang w:val="en-GB"/>
        </w:rPr>
        <w:t xml:space="preserve"> 15 G SIP and for </w:t>
      </w:r>
      <w:proofErr w:type="spellStart"/>
      <w:r w:rsidRPr="00E47316">
        <w:rPr>
          <w:rFonts w:cs="Arial"/>
          <w:lang w:val="en-GB"/>
        </w:rPr>
        <w:t>OpenStage</w:t>
      </w:r>
      <w:proofErr w:type="spellEnd"/>
      <w:r w:rsidRPr="00E47316">
        <w:rPr>
          <w:rFonts w:cs="Arial"/>
          <w:lang w:val="en-GB"/>
        </w:rPr>
        <w:t xml:space="preserve"> 15 G HFA:</w:t>
      </w:r>
    </w:p>
    <w:p w:rsidR="007A6F67" w:rsidRDefault="007A6F67" w:rsidP="007A6F67">
      <w:pPr>
        <w:rPr>
          <w:rFonts w:cs="Arial"/>
          <w:lang w:val="en-GB"/>
        </w:rPr>
      </w:pPr>
    </w:p>
    <w:tbl>
      <w:tblPr>
        <w:tblStyle w:val="Tabellengitternetz"/>
        <w:tblW w:w="0" w:type="auto"/>
        <w:tblLook w:val="01E0"/>
      </w:tblPr>
      <w:tblGrid>
        <w:gridCol w:w="3738"/>
        <w:gridCol w:w="3190"/>
        <w:gridCol w:w="2567"/>
      </w:tblGrid>
      <w:tr w:rsidR="007A6F67" w:rsidRPr="003F5362" w:rsidTr="00E02934">
        <w:tc>
          <w:tcPr>
            <w:tcW w:w="3738" w:type="dxa"/>
          </w:tcPr>
          <w:p w:rsidR="007A6F67" w:rsidRPr="003F5362" w:rsidRDefault="007A6F67" w:rsidP="00E02934">
            <w:pPr>
              <w:spacing w:before="240" w:after="240"/>
              <w:jc w:val="center"/>
              <w:rPr>
                <w:rFonts w:cs="Arial"/>
                <w:b/>
                <w:lang w:val="de-DE"/>
              </w:rPr>
            </w:pPr>
            <w:r w:rsidRPr="003F5362">
              <w:rPr>
                <w:rFonts w:cs="Arial"/>
                <w:b/>
                <w:lang w:val="de-DE"/>
              </w:rPr>
              <w:t>Text</w:t>
            </w:r>
          </w:p>
        </w:tc>
        <w:tc>
          <w:tcPr>
            <w:tcW w:w="3190" w:type="dxa"/>
          </w:tcPr>
          <w:p w:rsidR="007A6F67" w:rsidRPr="003F5362" w:rsidRDefault="007A6F67" w:rsidP="00E02934">
            <w:pPr>
              <w:spacing w:before="240" w:after="240"/>
              <w:jc w:val="center"/>
              <w:rPr>
                <w:rFonts w:cs="Arial"/>
                <w:b/>
                <w:lang w:val="de-DE"/>
              </w:rPr>
            </w:pPr>
            <w:r>
              <w:rPr>
                <w:rFonts w:cs="Arial"/>
                <w:b/>
                <w:lang w:val="de-DE"/>
              </w:rPr>
              <w:t>LM-</w:t>
            </w:r>
            <w:proofErr w:type="spellStart"/>
            <w:r>
              <w:rPr>
                <w:rFonts w:cs="Arial"/>
                <w:b/>
                <w:lang w:val="de-DE"/>
              </w:rPr>
              <w:t>Number</w:t>
            </w:r>
            <w:proofErr w:type="spellEnd"/>
          </w:p>
        </w:tc>
        <w:tc>
          <w:tcPr>
            <w:tcW w:w="2567" w:type="dxa"/>
          </w:tcPr>
          <w:p w:rsidR="007A6F67" w:rsidRPr="003F5362" w:rsidRDefault="007A6F67" w:rsidP="00E02934">
            <w:pPr>
              <w:spacing w:before="240" w:after="240"/>
              <w:jc w:val="center"/>
              <w:rPr>
                <w:rFonts w:cs="Arial"/>
                <w:b/>
                <w:lang w:val="de-DE"/>
              </w:rPr>
            </w:pPr>
            <w:r>
              <w:rPr>
                <w:rFonts w:cs="Arial"/>
                <w:b/>
                <w:lang w:val="de-DE"/>
              </w:rPr>
              <w:t>PST-</w:t>
            </w:r>
            <w:proofErr w:type="spellStart"/>
            <w:r>
              <w:rPr>
                <w:rFonts w:cs="Arial"/>
                <w:b/>
                <w:lang w:val="de-DE"/>
              </w:rPr>
              <w:t>Number</w:t>
            </w:r>
            <w:proofErr w:type="spellEnd"/>
          </w:p>
        </w:tc>
      </w:tr>
      <w:tr w:rsidR="007A6F67" w:rsidRPr="00557204" w:rsidTr="00E02934">
        <w:tc>
          <w:tcPr>
            <w:tcW w:w="3738" w:type="dxa"/>
          </w:tcPr>
          <w:p w:rsidR="007A6F67" w:rsidRPr="00557204" w:rsidRDefault="007A6F67" w:rsidP="00E02934">
            <w:pPr>
              <w:spacing w:before="240" w:after="240"/>
              <w:jc w:val="center"/>
              <w:rPr>
                <w:rFonts w:cs="Arial"/>
                <w:lang w:val="de-DE"/>
              </w:rPr>
            </w:pPr>
            <w:proofErr w:type="spellStart"/>
            <w:r w:rsidRPr="00557204">
              <w:rPr>
                <w:rFonts w:cs="Arial"/>
                <w:lang w:val="de-DE"/>
              </w:rPr>
              <w:t>OpenStage</w:t>
            </w:r>
            <w:proofErr w:type="spellEnd"/>
            <w:r w:rsidRPr="00557204">
              <w:rPr>
                <w:rFonts w:cs="Arial"/>
                <w:lang w:val="de-DE"/>
              </w:rPr>
              <w:t xml:space="preserve"> 15 G SIP (Eis-Blau)</w:t>
            </w:r>
          </w:p>
        </w:tc>
        <w:tc>
          <w:tcPr>
            <w:tcW w:w="3190" w:type="dxa"/>
          </w:tcPr>
          <w:p w:rsidR="007A6F67" w:rsidRPr="00557204" w:rsidRDefault="007A6F67" w:rsidP="00E02934">
            <w:pPr>
              <w:spacing w:before="240" w:after="240"/>
              <w:jc w:val="center"/>
              <w:rPr>
                <w:rFonts w:cs="Arial"/>
                <w:lang w:val="de-DE"/>
              </w:rPr>
            </w:pPr>
            <w:r w:rsidRPr="00557204">
              <w:rPr>
                <w:rFonts w:cs="Arial"/>
                <w:lang w:val="de-DE"/>
              </w:rPr>
              <w:t>L30250-F600-C190</w:t>
            </w:r>
          </w:p>
        </w:tc>
        <w:tc>
          <w:tcPr>
            <w:tcW w:w="2567" w:type="dxa"/>
          </w:tcPr>
          <w:p w:rsidR="007A6F67" w:rsidRPr="00557204" w:rsidRDefault="007A6F67" w:rsidP="00E02934">
            <w:pPr>
              <w:spacing w:before="240" w:after="240"/>
              <w:jc w:val="center"/>
              <w:rPr>
                <w:rFonts w:cs="Arial"/>
                <w:lang w:val="de-DE"/>
              </w:rPr>
            </w:pPr>
            <w:r w:rsidRPr="00557204">
              <w:rPr>
                <w:rFonts w:cs="Arial"/>
                <w:lang w:val="de-DE"/>
              </w:rPr>
              <w:t>CUC190</w:t>
            </w:r>
          </w:p>
        </w:tc>
      </w:tr>
      <w:tr w:rsidR="007A6F67" w:rsidRPr="00557204" w:rsidTr="00E02934">
        <w:tc>
          <w:tcPr>
            <w:tcW w:w="3738" w:type="dxa"/>
          </w:tcPr>
          <w:p w:rsidR="007A6F67" w:rsidRPr="00557204" w:rsidRDefault="007A6F67" w:rsidP="00E02934">
            <w:pPr>
              <w:spacing w:before="240" w:after="240"/>
              <w:jc w:val="center"/>
              <w:rPr>
                <w:rFonts w:cs="Arial"/>
                <w:lang w:val="de-DE"/>
              </w:rPr>
            </w:pPr>
            <w:proofErr w:type="spellStart"/>
            <w:r w:rsidRPr="00557204">
              <w:rPr>
                <w:rFonts w:cs="Arial"/>
                <w:lang w:val="de-DE"/>
              </w:rPr>
              <w:t>OpenStage</w:t>
            </w:r>
            <w:proofErr w:type="spellEnd"/>
            <w:r w:rsidRPr="00557204">
              <w:rPr>
                <w:rFonts w:cs="Arial"/>
                <w:lang w:val="de-DE"/>
              </w:rPr>
              <w:t xml:space="preserve"> 15 G SIP (Lava)</w:t>
            </w:r>
          </w:p>
        </w:tc>
        <w:tc>
          <w:tcPr>
            <w:tcW w:w="3190" w:type="dxa"/>
          </w:tcPr>
          <w:p w:rsidR="007A6F67" w:rsidRPr="00557204" w:rsidRDefault="007A6F67" w:rsidP="00E02934">
            <w:pPr>
              <w:spacing w:before="240" w:after="240"/>
              <w:jc w:val="center"/>
              <w:rPr>
                <w:rFonts w:cs="Arial"/>
                <w:lang w:val="de-DE"/>
              </w:rPr>
            </w:pPr>
            <w:r w:rsidRPr="00557204">
              <w:rPr>
                <w:rFonts w:cs="Arial"/>
                <w:lang w:val="de-DE"/>
              </w:rPr>
              <w:t>L30250-F600-C191</w:t>
            </w:r>
          </w:p>
        </w:tc>
        <w:tc>
          <w:tcPr>
            <w:tcW w:w="2567" w:type="dxa"/>
          </w:tcPr>
          <w:p w:rsidR="007A6F67" w:rsidRPr="00557204" w:rsidRDefault="007A6F67" w:rsidP="00E02934">
            <w:pPr>
              <w:spacing w:before="240" w:after="240"/>
              <w:jc w:val="center"/>
              <w:rPr>
                <w:rFonts w:cs="Arial"/>
                <w:lang w:val="de-DE"/>
              </w:rPr>
            </w:pPr>
            <w:r w:rsidRPr="00557204">
              <w:rPr>
                <w:rFonts w:cs="Arial"/>
                <w:lang w:val="de-DE"/>
              </w:rPr>
              <w:t>CUC191</w:t>
            </w:r>
          </w:p>
        </w:tc>
      </w:tr>
      <w:tr w:rsidR="007A6F67" w:rsidTr="00E02934">
        <w:tc>
          <w:tcPr>
            <w:tcW w:w="3738" w:type="dxa"/>
          </w:tcPr>
          <w:p w:rsidR="007A6F67" w:rsidRPr="0028212A" w:rsidRDefault="007A6F67" w:rsidP="00E02934">
            <w:pPr>
              <w:spacing w:before="240" w:after="240"/>
              <w:jc w:val="center"/>
              <w:rPr>
                <w:rFonts w:cs="Arial"/>
                <w:lang w:val="de-DE"/>
              </w:rPr>
            </w:pPr>
            <w:proofErr w:type="spellStart"/>
            <w:r w:rsidRPr="00557204">
              <w:rPr>
                <w:rFonts w:cs="Arial"/>
                <w:lang w:val="de-DE"/>
              </w:rPr>
              <w:t>OpenStage</w:t>
            </w:r>
            <w:proofErr w:type="spellEnd"/>
            <w:r w:rsidRPr="00557204">
              <w:rPr>
                <w:rFonts w:cs="Arial"/>
                <w:lang w:val="de-DE"/>
              </w:rPr>
              <w:t xml:space="preserve"> 15 G HFA (Eis-Blau)</w:t>
            </w:r>
          </w:p>
        </w:tc>
        <w:tc>
          <w:tcPr>
            <w:tcW w:w="3190" w:type="dxa"/>
          </w:tcPr>
          <w:p w:rsidR="007A6F67" w:rsidRPr="00557204" w:rsidRDefault="007A6F67" w:rsidP="00E02934">
            <w:pPr>
              <w:spacing w:before="240" w:after="240"/>
              <w:jc w:val="center"/>
              <w:rPr>
                <w:rFonts w:cs="Arial"/>
                <w:lang w:val="de-DE"/>
              </w:rPr>
            </w:pPr>
            <w:r w:rsidRPr="00557204">
              <w:rPr>
                <w:rFonts w:cs="Arial"/>
                <w:lang w:val="de-DE"/>
              </w:rPr>
              <w:t>L30250-F600-C192</w:t>
            </w:r>
          </w:p>
        </w:tc>
        <w:tc>
          <w:tcPr>
            <w:tcW w:w="2567" w:type="dxa"/>
          </w:tcPr>
          <w:p w:rsidR="007A6F67" w:rsidRDefault="007A6F67" w:rsidP="00E02934">
            <w:pPr>
              <w:spacing w:before="240" w:after="240"/>
              <w:jc w:val="center"/>
              <w:rPr>
                <w:rFonts w:cs="Arial"/>
                <w:lang w:val="de-DE"/>
              </w:rPr>
            </w:pPr>
            <w:r w:rsidRPr="00557204">
              <w:rPr>
                <w:rFonts w:cs="Arial"/>
                <w:lang w:val="de-DE"/>
              </w:rPr>
              <w:t>CUC192</w:t>
            </w:r>
          </w:p>
        </w:tc>
      </w:tr>
      <w:tr w:rsidR="007A6F67" w:rsidRPr="00557204" w:rsidTr="00E02934">
        <w:tc>
          <w:tcPr>
            <w:tcW w:w="3738" w:type="dxa"/>
          </w:tcPr>
          <w:p w:rsidR="007A6F67" w:rsidRPr="00557204" w:rsidRDefault="007A6F67" w:rsidP="00E02934">
            <w:pPr>
              <w:spacing w:before="240" w:after="240"/>
              <w:jc w:val="center"/>
              <w:rPr>
                <w:rFonts w:cs="Arial"/>
                <w:lang w:val="de-DE"/>
              </w:rPr>
            </w:pPr>
            <w:proofErr w:type="spellStart"/>
            <w:r w:rsidRPr="00557204">
              <w:rPr>
                <w:rFonts w:cs="Arial"/>
                <w:lang w:val="de-DE"/>
              </w:rPr>
              <w:t>OpenStage</w:t>
            </w:r>
            <w:proofErr w:type="spellEnd"/>
            <w:r w:rsidRPr="00557204">
              <w:rPr>
                <w:rFonts w:cs="Arial"/>
                <w:lang w:val="de-DE"/>
              </w:rPr>
              <w:t xml:space="preserve"> 15 G HFA (Lava)</w:t>
            </w:r>
          </w:p>
        </w:tc>
        <w:tc>
          <w:tcPr>
            <w:tcW w:w="3190" w:type="dxa"/>
          </w:tcPr>
          <w:p w:rsidR="007A6F67" w:rsidRPr="00557204" w:rsidRDefault="007A6F67" w:rsidP="00E02934">
            <w:pPr>
              <w:spacing w:before="240" w:after="240"/>
              <w:jc w:val="center"/>
              <w:rPr>
                <w:rFonts w:cs="Arial"/>
                <w:lang w:val="de-DE"/>
              </w:rPr>
            </w:pPr>
            <w:r w:rsidRPr="00557204">
              <w:rPr>
                <w:rFonts w:cs="Arial"/>
                <w:lang w:val="de-DE"/>
              </w:rPr>
              <w:t>L30250-F600-C193</w:t>
            </w:r>
          </w:p>
        </w:tc>
        <w:tc>
          <w:tcPr>
            <w:tcW w:w="2567" w:type="dxa"/>
          </w:tcPr>
          <w:p w:rsidR="007A6F67" w:rsidRPr="00557204" w:rsidRDefault="007A6F67" w:rsidP="00E02934">
            <w:pPr>
              <w:spacing w:before="240" w:after="240"/>
              <w:jc w:val="center"/>
              <w:rPr>
                <w:rFonts w:cs="Arial"/>
                <w:lang w:val="de-DE"/>
              </w:rPr>
            </w:pPr>
            <w:r w:rsidRPr="00557204">
              <w:rPr>
                <w:rFonts w:cs="Arial"/>
                <w:lang w:val="de-DE"/>
              </w:rPr>
              <w:t>CUC193</w:t>
            </w:r>
          </w:p>
        </w:tc>
      </w:tr>
    </w:tbl>
    <w:p w:rsidR="007A6F67" w:rsidRPr="00E47316" w:rsidRDefault="007A6F67" w:rsidP="007A6F67">
      <w:pPr>
        <w:rPr>
          <w:rFonts w:cs="Arial"/>
          <w:lang w:val="en-GB"/>
        </w:rPr>
      </w:pPr>
    </w:p>
    <w:p w:rsidR="007A6F67" w:rsidRDefault="007A6F67" w:rsidP="007A6F67">
      <w:pPr>
        <w:shd w:val="clear" w:color="auto" w:fill="FFFFFF"/>
        <w:spacing w:line="288" w:lineRule="atLeast"/>
        <w:rPr>
          <w:b/>
          <w:noProof/>
          <w:szCs w:val="22"/>
        </w:rPr>
      </w:pPr>
    </w:p>
    <w:p w:rsidR="007A6F67" w:rsidRPr="005C14B9" w:rsidRDefault="007A6F67" w:rsidP="007A6F67">
      <w:pPr>
        <w:shd w:val="clear" w:color="auto" w:fill="FFFFFF"/>
        <w:spacing w:line="288" w:lineRule="atLeast"/>
        <w:rPr>
          <w:rFonts w:cs="Arial"/>
          <w:b/>
          <w:color w:val="000000"/>
          <w:szCs w:val="22"/>
        </w:rPr>
      </w:pPr>
      <w:r>
        <w:rPr>
          <w:b/>
          <w:noProof/>
          <w:szCs w:val="22"/>
        </w:rPr>
        <w:t>New features</w:t>
      </w:r>
      <w:r w:rsidRPr="003763D3">
        <w:rPr>
          <w:b/>
          <w:noProof/>
          <w:szCs w:val="22"/>
        </w:rPr>
        <w:t xml:space="preserve"> for OpenStage SIP V3</w:t>
      </w:r>
      <w:r>
        <w:rPr>
          <w:b/>
          <w:noProof/>
          <w:szCs w:val="22"/>
        </w:rPr>
        <w:t xml:space="preserve"> </w:t>
      </w:r>
      <w:r w:rsidRPr="005C14B9">
        <w:rPr>
          <w:rFonts w:cs="Arial"/>
          <w:b/>
          <w:color w:val="000000"/>
          <w:szCs w:val="22"/>
        </w:rPr>
        <w:t>R1</w:t>
      </w:r>
      <w:r>
        <w:rPr>
          <w:rFonts w:cs="Arial"/>
          <w:b/>
          <w:color w:val="000000"/>
          <w:szCs w:val="22"/>
        </w:rPr>
        <w:t>:</w:t>
      </w:r>
    </w:p>
    <w:p w:rsidR="007A6F67" w:rsidRDefault="007A6F67" w:rsidP="007A6F67">
      <w:pPr>
        <w:shd w:val="clear" w:color="auto" w:fill="FFFFFF"/>
        <w:spacing w:line="288" w:lineRule="atLeast"/>
        <w:rPr>
          <w:rFonts w:cs="Arial"/>
          <w:color w:val="000000"/>
          <w:szCs w:val="22"/>
          <w:u w:val="single"/>
        </w:rPr>
      </w:pPr>
    </w:p>
    <w:p w:rsidR="007A6F67" w:rsidRDefault="007A6F67" w:rsidP="007A6F67">
      <w:pPr>
        <w:rPr>
          <w:noProof/>
          <w:szCs w:val="22"/>
        </w:rPr>
      </w:pPr>
      <w:r w:rsidRPr="00AC7057">
        <w:rPr>
          <w:rFonts w:cs="Arial"/>
          <w:noProof/>
          <w:szCs w:val="22"/>
        </w:rPr>
        <w:t xml:space="preserve">With immediate effect the following </w:t>
      </w:r>
      <w:r>
        <w:rPr>
          <w:rFonts w:cs="Arial"/>
          <w:noProof/>
          <w:szCs w:val="22"/>
        </w:rPr>
        <w:t xml:space="preserve">software </w:t>
      </w:r>
      <w:r w:rsidRPr="00AC7057">
        <w:rPr>
          <w:rFonts w:cs="Arial"/>
          <w:noProof/>
          <w:szCs w:val="22"/>
        </w:rPr>
        <w:t xml:space="preserve">changes for </w:t>
      </w:r>
      <w:r>
        <w:rPr>
          <w:rFonts w:cs="Arial"/>
          <w:noProof/>
          <w:szCs w:val="22"/>
        </w:rPr>
        <w:t xml:space="preserve">OpenStage SIP V3 R1 </w:t>
      </w:r>
      <w:r w:rsidRPr="00AC7057">
        <w:rPr>
          <w:rFonts w:cs="Arial"/>
          <w:noProof/>
          <w:szCs w:val="22"/>
        </w:rPr>
        <w:t xml:space="preserve">will become available in all countries in which </w:t>
      </w:r>
      <w:r>
        <w:rPr>
          <w:rFonts w:cs="Arial"/>
          <w:noProof/>
          <w:szCs w:val="22"/>
        </w:rPr>
        <w:t xml:space="preserve">OpenStage SIP V3 </w:t>
      </w:r>
      <w:r w:rsidRPr="00AC7057">
        <w:rPr>
          <w:rFonts w:cs="Arial"/>
          <w:noProof/>
          <w:szCs w:val="22"/>
        </w:rPr>
        <w:t>is currently released.</w:t>
      </w:r>
      <w:r w:rsidRPr="00AC7057">
        <w:rPr>
          <w:noProof/>
          <w:szCs w:val="22"/>
        </w:rPr>
        <w:t xml:space="preserve"> </w:t>
      </w:r>
    </w:p>
    <w:p w:rsidR="007A6F67" w:rsidRDefault="007A6F67" w:rsidP="007A6F67">
      <w:pPr>
        <w:rPr>
          <w:noProof/>
          <w:szCs w:val="22"/>
        </w:rPr>
      </w:pPr>
    </w:p>
    <w:p w:rsidR="007A6F67" w:rsidRDefault="007A6F67" w:rsidP="007A6F67">
      <w:pPr>
        <w:shd w:val="clear" w:color="auto" w:fill="FFFFFF"/>
        <w:spacing w:line="288" w:lineRule="atLeast"/>
        <w:rPr>
          <w:rFonts w:cs="Arial"/>
          <w:b/>
          <w:color w:val="000000"/>
          <w:szCs w:val="22"/>
          <w:lang w:val="en-GB"/>
        </w:rPr>
      </w:pPr>
      <w:r w:rsidRPr="00B1358E">
        <w:rPr>
          <w:rFonts w:cs="Arial"/>
          <w:b/>
          <w:color w:val="000000"/>
          <w:szCs w:val="22"/>
          <w:lang w:val="en-GB"/>
        </w:rPr>
        <w:t>Functionality</w:t>
      </w:r>
    </w:p>
    <w:p w:rsidR="007A6F67" w:rsidRPr="00B1358E" w:rsidRDefault="007A6F67" w:rsidP="007A6F67">
      <w:pPr>
        <w:shd w:val="clear" w:color="auto" w:fill="FFFFFF"/>
        <w:spacing w:line="288" w:lineRule="atLeast"/>
        <w:rPr>
          <w:rFonts w:cs="Arial"/>
          <w:color w:val="000000"/>
          <w:szCs w:val="22"/>
          <w:lang w:val="en-GB"/>
        </w:rPr>
      </w:pPr>
    </w:p>
    <w:p w:rsidR="007A6F67" w:rsidRDefault="007A6F67" w:rsidP="007A6F67">
      <w:pPr>
        <w:numPr>
          <w:ilvl w:val="0"/>
          <w:numId w:val="36"/>
        </w:numPr>
        <w:shd w:val="clear" w:color="auto" w:fill="FFFFFF"/>
        <w:tabs>
          <w:tab w:val="clear" w:pos="720"/>
        </w:tabs>
        <w:ind w:left="442" w:hanging="442"/>
        <w:rPr>
          <w:rFonts w:cs="Arial"/>
          <w:color w:val="000000"/>
          <w:szCs w:val="22"/>
          <w:lang w:val="en-GB"/>
        </w:rPr>
      </w:pPr>
      <w:r w:rsidRPr="00B45B70">
        <w:rPr>
          <w:rFonts w:cs="Arial"/>
          <w:b/>
          <w:color w:val="000000"/>
          <w:szCs w:val="22"/>
          <w:lang w:val="en-GB"/>
        </w:rPr>
        <w:t xml:space="preserve">Video Telephony for </w:t>
      </w:r>
      <w:proofErr w:type="spellStart"/>
      <w:r w:rsidRPr="00B45B70">
        <w:rPr>
          <w:rFonts w:cs="Arial"/>
          <w:b/>
          <w:color w:val="000000"/>
          <w:szCs w:val="22"/>
          <w:lang w:val="en-GB"/>
        </w:rPr>
        <w:t>OpenStage</w:t>
      </w:r>
      <w:proofErr w:type="spellEnd"/>
      <w:r w:rsidRPr="00B45B70">
        <w:rPr>
          <w:rFonts w:cs="Arial"/>
          <w:b/>
          <w:color w:val="000000"/>
          <w:szCs w:val="22"/>
          <w:lang w:val="en-GB"/>
        </w:rPr>
        <w:t xml:space="preserve"> 60/80</w:t>
      </w:r>
      <w:r>
        <w:rPr>
          <w:rFonts w:cs="Arial"/>
          <w:b/>
          <w:color w:val="000000"/>
          <w:szCs w:val="22"/>
          <w:lang w:val="en-GB"/>
        </w:rPr>
        <w:t xml:space="preserve"> </w:t>
      </w:r>
      <w:r w:rsidRPr="000C7F37">
        <w:rPr>
          <w:rFonts w:cs="Arial"/>
          <w:color w:val="000000"/>
          <w:szCs w:val="22"/>
          <w:lang w:val="en-GB"/>
        </w:rPr>
        <w:t>(</w:t>
      </w:r>
      <w:r>
        <w:rPr>
          <w:rFonts w:cs="Arial"/>
          <w:color w:val="000000"/>
          <w:szCs w:val="22"/>
          <w:lang w:val="en-GB"/>
        </w:rPr>
        <w:t xml:space="preserve">released </w:t>
      </w:r>
      <w:r>
        <w:t xml:space="preserve">for connection to </w:t>
      </w:r>
      <w:proofErr w:type="spellStart"/>
      <w:r w:rsidRPr="00504AFC">
        <w:rPr>
          <w:rFonts w:cs="Arial"/>
        </w:rPr>
        <w:t>OpenScape</w:t>
      </w:r>
      <w:proofErr w:type="spellEnd"/>
      <w:r w:rsidRPr="00504AFC">
        <w:rPr>
          <w:rFonts w:cs="Arial"/>
        </w:rPr>
        <w:t xml:space="preserve"> Voice V</w:t>
      </w:r>
      <w:r>
        <w:rPr>
          <w:rFonts w:cs="Arial"/>
        </w:rPr>
        <w:t xml:space="preserve">7 R1, </w:t>
      </w:r>
      <w:r>
        <w:rPr>
          <w:rFonts w:cs="Arial"/>
          <w:color w:val="000000"/>
          <w:szCs w:val="22"/>
          <w:lang w:val="en-GB"/>
        </w:rPr>
        <w:t>available for</w:t>
      </w:r>
      <w:r w:rsidRPr="000C7F37">
        <w:rPr>
          <w:rFonts w:cs="Arial"/>
          <w:color w:val="000000"/>
          <w:szCs w:val="22"/>
          <w:lang w:val="en-GB"/>
        </w:rPr>
        <w:t xml:space="preserve"> Asterisk) -</w:t>
      </w:r>
      <w:r w:rsidRPr="00B45B70">
        <w:rPr>
          <w:rFonts w:cs="Arial"/>
          <w:b/>
          <w:color w:val="000000"/>
          <w:szCs w:val="22"/>
          <w:lang w:val="en-GB"/>
        </w:rPr>
        <w:t xml:space="preserve"> </w:t>
      </w:r>
      <w:r w:rsidRPr="00385F0D">
        <w:rPr>
          <w:rFonts w:cs="Arial"/>
          <w:color w:val="000000"/>
          <w:szCs w:val="22"/>
          <w:lang w:val="en-GB"/>
        </w:rPr>
        <w:t xml:space="preserve">With video call feature it is possible to make video calls with </w:t>
      </w:r>
      <w:proofErr w:type="spellStart"/>
      <w:r w:rsidRPr="00385F0D">
        <w:rPr>
          <w:rFonts w:cs="Arial"/>
          <w:color w:val="000000"/>
          <w:szCs w:val="22"/>
          <w:lang w:val="en-GB"/>
        </w:rPr>
        <w:t>OpenStage</w:t>
      </w:r>
      <w:proofErr w:type="spellEnd"/>
      <w:r w:rsidRPr="00385F0D">
        <w:rPr>
          <w:rFonts w:cs="Arial"/>
          <w:color w:val="000000"/>
          <w:szCs w:val="22"/>
          <w:lang w:val="en-GB"/>
        </w:rPr>
        <w:t xml:space="preserve"> 60/80 </w:t>
      </w:r>
      <w:r>
        <w:rPr>
          <w:rFonts w:cs="Arial"/>
          <w:color w:val="000000"/>
          <w:szCs w:val="22"/>
          <w:lang w:val="en-GB"/>
        </w:rPr>
        <w:t xml:space="preserve">SIP </w:t>
      </w:r>
      <w:r w:rsidRPr="00385F0D">
        <w:rPr>
          <w:rFonts w:cs="Arial"/>
          <w:color w:val="000000"/>
          <w:szCs w:val="22"/>
          <w:lang w:val="en-GB"/>
        </w:rPr>
        <w:t>devices. For this feature H.263 Codec is supported with resolution</w:t>
      </w:r>
      <w:r>
        <w:rPr>
          <w:rFonts w:cs="Arial"/>
          <w:color w:val="000000"/>
          <w:szCs w:val="22"/>
          <w:lang w:val="en-GB"/>
        </w:rPr>
        <w:t xml:space="preserve"> </w:t>
      </w:r>
      <w:r w:rsidRPr="00385F0D">
        <w:rPr>
          <w:rFonts w:cs="Arial"/>
          <w:color w:val="000000"/>
          <w:szCs w:val="22"/>
          <w:lang w:val="en-GB"/>
        </w:rPr>
        <w:t xml:space="preserve">QCIF=176×144. Basic call features such as hold, retrieve, </w:t>
      </w:r>
      <w:proofErr w:type="gramStart"/>
      <w:r w:rsidRPr="00385F0D">
        <w:rPr>
          <w:rFonts w:cs="Arial"/>
          <w:color w:val="000000"/>
          <w:szCs w:val="22"/>
          <w:lang w:val="en-GB"/>
        </w:rPr>
        <w:t>mute</w:t>
      </w:r>
      <w:proofErr w:type="gramEnd"/>
      <w:r w:rsidRPr="00385F0D">
        <w:rPr>
          <w:rFonts w:cs="Arial"/>
          <w:color w:val="000000"/>
          <w:szCs w:val="22"/>
          <w:lang w:val="en-GB"/>
        </w:rPr>
        <w:t>, un-mute, consult work within</w:t>
      </w:r>
      <w:r>
        <w:rPr>
          <w:rFonts w:cs="Arial"/>
          <w:color w:val="000000"/>
          <w:szCs w:val="22"/>
          <w:lang w:val="en-GB"/>
        </w:rPr>
        <w:t xml:space="preserve"> </w:t>
      </w:r>
      <w:r w:rsidRPr="00385F0D">
        <w:rPr>
          <w:rFonts w:cs="Arial"/>
          <w:color w:val="000000"/>
          <w:szCs w:val="22"/>
          <w:lang w:val="en-GB"/>
        </w:rPr>
        <w:t>video call feature.</w:t>
      </w:r>
      <w:r>
        <w:rPr>
          <w:rFonts w:cs="Arial"/>
          <w:color w:val="000000"/>
          <w:szCs w:val="22"/>
          <w:lang w:val="en-GB"/>
        </w:rPr>
        <w:t xml:space="preserve"> </w:t>
      </w:r>
      <w:r w:rsidRPr="00385F0D">
        <w:rPr>
          <w:rFonts w:cs="Arial"/>
          <w:color w:val="000000"/>
          <w:szCs w:val="22"/>
          <w:lang w:val="en-GB"/>
        </w:rPr>
        <w:t xml:space="preserve">Note: In the first step, there are only video calls from </w:t>
      </w:r>
      <w:proofErr w:type="spellStart"/>
      <w:r w:rsidRPr="00385F0D">
        <w:rPr>
          <w:rFonts w:cs="Arial"/>
          <w:color w:val="000000"/>
          <w:szCs w:val="22"/>
          <w:lang w:val="en-GB"/>
        </w:rPr>
        <w:t>OpenStage</w:t>
      </w:r>
      <w:proofErr w:type="spellEnd"/>
      <w:r w:rsidRPr="00385F0D">
        <w:rPr>
          <w:rFonts w:cs="Arial"/>
          <w:color w:val="000000"/>
          <w:szCs w:val="22"/>
          <w:lang w:val="en-GB"/>
        </w:rPr>
        <w:t xml:space="preserve"> to</w:t>
      </w:r>
      <w:r>
        <w:rPr>
          <w:rFonts w:cs="Arial"/>
          <w:color w:val="000000"/>
          <w:szCs w:val="22"/>
          <w:lang w:val="en-GB"/>
        </w:rPr>
        <w:t xml:space="preserve"> </w:t>
      </w:r>
      <w:proofErr w:type="spellStart"/>
      <w:r w:rsidRPr="00385F0D">
        <w:rPr>
          <w:rFonts w:cs="Arial"/>
          <w:color w:val="000000"/>
          <w:szCs w:val="22"/>
          <w:lang w:val="en-GB"/>
        </w:rPr>
        <w:t>OpenStage</w:t>
      </w:r>
      <w:proofErr w:type="spellEnd"/>
      <w:r w:rsidRPr="00385F0D">
        <w:rPr>
          <w:rFonts w:cs="Arial"/>
          <w:color w:val="000000"/>
          <w:szCs w:val="22"/>
          <w:lang w:val="en-GB"/>
        </w:rPr>
        <w:t xml:space="preserve"> phones </w:t>
      </w:r>
      <w:r>
        <w:rPr>
          <w:rFonts w:cs="Arial"/>
          <w:color w:val="000000"/>
          <w:szCs w:val="22"/>
          <w:lang w:val="en-GB"/>
        </w:rPr>
        <w:t>released</w:t>
      </w:r>
      <w:r w:rsidRPr="00385F0D">
        <w:rPr>
          <w:rFonts w:cs="Arial"/>
          <w:color w:val="000000"/>
          <w:szCs w:val="22"/>
          <w:lang w:val="en-GB"/>
        </w:rPr>
        <w:t>.</w:t>
      </w:r>
    </w:p>
    <w:p w:rsidR="007A6F67" w:rsidRPr="00385F0D" w:rsidRDefault="007A6F67" w:rsidP="007A6F67">
      <w:pPr>
        <w:shd w:val="clear" w:color="auto" w:fill="FFFFFF"/>
        <w:rPr>
          <w:rFonts w:cs="Arial"/>
          <w:color w:val="000000"/>
          <w:szCs w:val="22"/>
          <w:lang w:val="en-GB"/>
        </w:rPr>
      </w:pPr>
    </w:p>
    <w:p w:rsidR="007A6F67" w:rsidRDefault="007A6F67" w:rsidP="007A6F67">
      <w:pPr>
        <w:shd w:val="clear" w:color="auto" w:fill="FFFFFF"/>
        <w:spacing w:line="288" w:lineRule="atLeast"/>
        <w:rPr>
          <w:rFonts w:cs="Arial"/>
          <w:b/>
          <w:color w:val="000000"/>
          <w:szCs w:val="22"/>
          <w:lang w:val="en-GB"/>
        </w:rPr>
      </w:pPr>
    </w:p>
    <w:p w:rsidR="007A6F67" w:rsidRDefault="007A6F67" w:rsidP="007A6F67">
      <w:pPr>
        <w:shd w:val="clear" w:color="auto" w:fill="FFFFFF"/>
        <w:spacing w:line="288" w:lineRule="atLeast"/>
        <w:rPr>
          <w:rFonts w:cs="Arial"/>
          <w:b/>
          <w:color w:val="000000"/>
          <w:szCs w:val="22"/>
          <w:lang w:val="en-GB"/>
        </w:rPr>
      </w:pPr>
      <w:r>
        <w:rPr>
          <w:rFonts w:cs="Arial"/>
          <w:b/>
          <w:color w:val="000000"/>
          <w:szCs w:val="22"/>
          <w:lang w:val="en-GB"/>
        </w:rPr>
        <w:t>User Interface Enhancements</w:t>
      </w:r>
    </w:p>
    <w:p w:rsidR="007A6F67" w:rsidRDefault="007A6F67" w:rsidP="007A6F67">
      <w:pPr>
        <w:shd w:val="clear" w:color="auto" w:fill="FFFFFF"/>
        <w:spacing w:line="288" w:lineRule="atLeast"/>
        <w:rPr>
          <w:rFonts w:cs="Arial"/>
          <w:b/>
          <w:color w:val="000000"/>
          <w:szCs w:val="22"/>
          <w:lang w:val="en-GB"/>
        </w:rPr>
      </w:pPr>
    </w:p>
    <w:p w:rsidR="007A6F67" w:rsidRPr="001F2F8F" w:rsidRDefault="007A6F67" w:rsidP="007A6F67">
      <w:pPr>
        <w:numPr>
          <w:ilvl w:val="0"/>
          <w:numId w:val="37"/>
        </w:numPr>
        <w:tabs>
          <w:tab w:val="clear" w:pos="720"/>
          <w:tab w:val="num" w:pos="360"/>
        </w:tabs>
        <w:ind w:left="360"/>
        <w:rPr>
          <w:rFonts w:cs="Arial"/>
          <w:color w:val="000000"/>
          <w:szCs w:val="22"/>
          <w:lang w:val="en-GB"/>
        </w:rPr>
      </w:pPr>
      <w:r w:rsidRPr="00F058E3">
        <w:rPr>
          <w:rFonts w:cs="Arial"/>
          <w:b/>
          <w:color w:val="000000"/>
          <w:szCs w:val="22"/>
          <w:lang w:val="en-GB"/>
        </w:rPr>
        <w:t>Activ</w:t>
      </w:r>
      <w:bookmarkStart w:id="9" w:name="_Toc334100222"/>
      <w:r>
        <w:rPr>
          <w:rFonts w:cs="Arial"/>
          <w:b/>
          <w:color w:val="000000"/>
          <w:szCs w:val="22"/>
          <w:lang w:val="en-GB"/>
        </w:rPr>
        <w:t>e</w:t>
      </w:r>
      <w:r w:rsidRPr="00E10C00">
        <w:rPr>
          <w:b/>
          <w:color w:val="000000"/>
        </w:rPr>
        <w:t xml:space="preserve"> </w:t>
      </w:r>
      <w:r>
        <w:rPr>
          <w:b/>
          <w:color w:val="000000"/>
        </w:rPr>
        <w:t>c</w:t>
      </w:r>
      <w:r w:rsidRPr="001E67C4">
        <w:rPr>
          <w:b/>
          <w:color w:val="000000"/>
        </w:rPr>
        <w:t xml:space="preserve">all log </w:t>
      </w:r>
      <w:r>
        <w:rPr>
          <w:b/>
          <w:color w:val="000000"/>
        </w:rPr>
        <w:t xml:space="preserve">in the call journal </w:t>
      </w:r>
      <w:r w:rsidRPr="001E67C4">
        <w:rPr>
          <w:b/>
          <w:color w:val="000000"/>
        </w:rPr>
        <w:t>and calls completed elsewhere</w:t>
      </w:r>
      <w:bookmarkEnd w:id="9"/>
      <w:r>
        <w:rPr>
          <w:b/>
          <w:color w:val="000000"/>
        </w:rPr>
        <w:t xml:space="preserve"> </w:t>
      </w:r>
      <w:r w:rsidRPr="000C7F37">
        <w:rPr>
          <w:rFonts w:cs="Arial"/>
          <w:color w:val="000000"/>
          <w:szCs w:val="22"/>
          <w:lang w:val="en-GB"/>
        </w:rPr>
        <w:t>(</w:t>
      </w:r>
      <w:r>
        <w:rPr>
          <w:rFonts w:cs="Arial"/>
          <w:color w:val="000000"/>
          <w:szCs w:val="22"/>
          <w:lang w:val="en-GB"/>
        </w:rPr>
        <w:t xml:space="preserve">released </w:t>
      </w:r>
      <w:r>
        <w:t xml:space="preserve">for connection to </w:t>
      </w:r>
      <w:proofErr w:type="spellStart"/>
      <w:r w:rsidRPr="00504AFC">
        <w:rPr>
          <w:rFonts w:cs="Arial"/>
        </w:rPr>
        <w:t>OpenScape</w:t>
      </w:r>
      <w:proofErr w:type="spellEnd"/>
      <w:r w:rsidRPr="00504AFC">
        <w:rPr>
          <w:rFonts w:cs="Arial"/>
        </w:rPr>
        <w:t xml:space="preserve"> Voice V</w:t>
      </w:r>
      <w:r>
        <w:rPr>
          <w:rFonts w:cs="Arial"/>
        </w:rPr>
        <w:t xml:space="preserve">7 R1, </w:t>
      </w:r>
      <w:r>
        <w:rPr>
          <w:rFonts w:cs="Arial"/>
          <w:color w:val="000000"/>
          <w:szCs w:val="22"/>
          <w:lang w:val="en-GB"/>
        </w:rPr>
        <w:t>available for</w:t>
      </w:r>
      <w:r w:rsidRPr="000C7F37">
        <w:rPr>
          <w:rFonts w:cs="Arial"/>
          <w:color w:val="000000"/>
          <w:szCs w:val="22"/>
          <w:lang w:val="en-GB"/>
        </w:rPr>
        <w:t xml:space="preserve"> Asterisk)</w:t>
      </w:r>
      <w:r>
        <w:rPr>
          <w:rFonts w:cs="Arial"/>
          <w:color w:val="000000"/>
          <w:szCs w:val="22"/>
          <w:lang w:val="en-GB"/>
        </w:rPr>
        <w:t xml:space="preserve">. </w:t>
      </w:r>
      <w:r>
        <w:t xml:space="preserve">Before this version, the phone is not able to detect if a call is completed elsewhere or not.  This feature allows users to make decision about logging or not logging calls that are completed elsewhere. </w:t>
      </w:r>
    </w:p>
    <w:p w:rsidR="007A6F67" w:rsidRPr="00E10C00" w:rsidRDefault="007A6F67" w:rsidP="007A6F67">
      <w:pPr>
        <w:rPr>
          <w:rFonts w:cs="Arial"/>
          <w:color w:val="000000"/>
          <w:szCs w:val="22"/>
          <w:lang w:val="en-GB"/>
        </w:rPr>
      </w:pPr>
    </w:p>
    <w:p w:rsidR="007A6F67" w:rsidRPr="005A47C3" w:rsidRDefault="007A6F67" w:rsidP="007A6F67">
      <w:pPr>
        <w:numPr>
          <w:ilvl w:val="0"/>
          <w:numId w:val="37"/>
        </w:numPr>
        <w:tabs>
          <w:tab w:val="clear" w:pos="720"/>
          <w:tab w:val="num" w:pos="360"/>
        </w:tabs>
        <w:ind w:left="360"/>
        <w:rPr>
          <w:color w:val="000000"/>
        </w:rPr>
      </w:pPr>
      <w:r w:rsidRPr="001E67C4">
        <w:rPr>
          <w:b/>
          <w:color w:val="000000"/>
        </w:rPr>
        <w:t>C</w:t>
      </w:r>
      <w:r>
        <w:rPr>
          <w:b/>
          <w:color w:val="000000"/>
        </w:rPr>
        <w:t xml:space="preserve">ongestion tone on phone </w:t>
      </w:r>
      <w:r w:rsidRPr="000C7F37">
        <w:rPr>
          <w:rFonts w:cs="Arial"/>
          <w:color w:val="000000"/>
          <w:szCs w:val="22"/>
          <w:lang w:val="en-GB"/>
        </w:rPr>
        <w:t>(</w:t>
      </w:r>
      <w:r>
        <w:rPr>
          <w:rFonts w:cs="Arial"/>
          <w:color w:val="000000"/>
          <w:szCs w:val="22"/>
          <w:lang w:val="en-GB"/>
        </w:rPr>
        <w:t xml:space="preserve">released </w:t>
      </w:r>
      <w:r>
        <w:t xml:space="preserve">for connection to </w:t>
      </w:r>
      <w:proofErr w:type="spellStart"/>
      <w:r w:rsidRPr="00504AFC">
        <w:rPr>
          <w:rFonts w:cs="Arial"/>
        </w:rPr>
        <w:t>OpenScape</w:t>
      </w:r>
      <w:proofErr w:type="spellEnd"/>
      <w:r w:rsidRPr="00504AFC">
        <w:rPr>
          <w:rFonts w:cs="Arial"/>
        </w:rPr>
        <w:t xml:space="preserve"> Voice V</w:t>
      </w:r>
      <w:r>
        <w:rPr>
          <w:rFonts w:cs="Arial"/>
        </w:rPr>
        <w:t xml:space="preserve">7 R1, </w:t>
      </w:r>
      <w:r>
        <w:rPr>
          <w:rFonts w:cs="Arial"/>
          <w:color w:val="000000"/>
          <w:szCs w:val="22"/>
          <w:lang w:val="en-GB"/>
        </w:rPr>
        <w:t>available for</w:t>
      </w:r>
      <w:r w:rsidRPr="000C7F37">
        <w:rPr>
          <w:rFonts w:cs="Arial"/>
          <w:color w:val="000000"/>
          <w:szCs w:val="22"/>
          <w:lang w:val="en-GB"/>
        </w:rPr>
        <w:t xml:space="preserve"> Asterisk)</w:t>
      </w:r>
      <w:r>
        <w:rPr>
          <w:rFonts w:cs="Arial"/>
          <w:color w:val="000000"/>
          <w:szCs w:val="22"/>
          <w:lang w:val="en-GB"/>
        </w:rPr>
        <w:t xml:space="preserve">. </w:t>
      </w:r>
      <w:r>
        <w:t>If a connection is temporarily unreachable, you will hear a special information tone (short tone sequence).</w:t>
      </w:r>
    </w:p>
    <w:p w:rsidR="007A6F67" w:rsidRDefault="007A6F67" w:rsidP="007A6F67"/>
    <w:p w:rsidR="007A6F67" w:rsidRDefault="007A6F67" w:rsidP="007A6F67">
      <w:pPr>
        <w:numPr>
          <w:ilvl w:val="0"/>
          <w:numId w:val="37"/>
        </w:numPr>
        <w:tabs>
          <w:tab w:val="clear" w:pos="720"/>
          <w:tab w:val="num" w:pos="360"/>
        </w:tabs>
        <w:ind w:left="360"/>
      </w:pPr>
      <w:r>
        <w:rPr>
          <w:b/>
          <w:color w:val="000000"/>
        </w:rPr>
        <w:t xml:space="preserve">Setting of ring tones (internal / external calls) </w:t>
      </w:r>
      <w:r w:rsidRPr="000C7F37">
        <w:rPr>
          <w:rFonts w:cs="Arial"/>
          <w:color w:val="000000"/>
          <w:szCs w:val="22"/>
          <w:lang w:val="en-GB"/>
        </w:rPr>
        <w:t>(</w:t>
      </w:r>
      <w:r>
        <w:rPr>
          <w:rFonts w:cs="Arial"/>
          <w:color w:val="000000"/>
          <w:szCs w:val="22"/>
          <w:lang w:val="en-GB"/>
        </w:rPr>
        <w:t xml:space="preserve">released </w:t>
      </w:r>
      <w:r>
        <w:t xml:space="preserve">for connection to </w:t>
      </w:r>
      <w:proofErr w:type="spellStart"/>
      <w:r w:rsidRPr="00504AFC">
        <w:rPr>
          <w:rFonts w:cs="Arial"/>
        </w:rPr>
        <w:t>OpenScape</w:t>
      </w:r>
      <w:proofErr w:type="spellEnd"/>
      <w:r w:rsidRPr="00504AFC">
        <w:rPr>
          <w:rFonts w:cs="Arial"/>
        </w:rPr>
        <w:t xml:space="preserve"> Voice V</w:t>
      </w:r>
      <w:r>
        <w:rPr>
          <w:rFonts w:cs="Arial"/>
        </w:rPr>
        <w:t xml:space="preserve">7 R1, </w:t>
      </w:r>
      <w:r>
        <w:rPr>
          <w:rFonts w:cs="Arial"/>
          <w:color w:val="000000"/>
          <w:szCs w:val="22"/>
          <w:lang w:val="en-GB"/>
        </w:rPr>
        <w:t>available for</w:t>
      </w:r>
      <w:r w:rsidRPr="000C7F37">
        <w:rPr>
          <w:rFonts w:cs="Arial"/>
          <w:color w:val="000000"/>
          <w:szCs w:val="22"/>
          <w:lang w:val="en-GB"/>
        </w:rPr>
        <w:t xml:space="preserve"> Asterisk)</w:t>
      </w:r>
      <w:r>
        <w:rPr>
          <w:rFonts w:cs="Arial"/>
          <w:color w:val="000000"/>
          <w:szCs w:val="22"/>
          <w:lang w:val="en-GB"/>
        </w:rPr>
        <w:t xml:space="preserve">. </w:t>
      </w:r>
      <w:r>
        <w:t>This feature allows the phone User to specify the ringer audio to be heard for predefined types of special incoming calls (e.g. internal or external call, emergency call). Up till now only administrator could configure this.</w:t>
      </w:r>
    </w:p>
    <w:p w:rsidR="007A6F67" w:rsidRDefault="007A6F67" w:rsidP="007A6F67">
      <w:pPr>
        <w:pStyle w:val="Listenabsatz"/>
        <w:rPr>
          <w:b/>
          <w:bCs/>
        </w:rPr>
      </w:pPr>
    </w:p>
    <w:p w:rsidR="007A6F67" w:rsidRDefault="007A6F67" w:rsidP="007A6F67"/>
    <w:p w:rsidR="007A6F67" w:rsidRDefault="007A6F67" w:rsidP="007A6F67"/>
    <w:p w:rsidR="007A6F67" w:rsidRDefault="007A6F67" w:rsidP="007A6F67"/>
    <w:p w:rsidR="007A6F67" w:rsidRDefault="007A6F67" w:rsidP="007A6F67">
      <w:pPr>
        <w:shd w:val="clear" w:color="auto" w:fill="FFFFFF"/>
        <w:spacing w:line="288" w:lineRule="atLeast"/>
        <w:rPr>
          <w:rFonts w:cs="Arial"/>
          <w:color w:val="000000"/>
          <w:szCs w:val="22"/>
          <w:lang w:val="en-GB"/>
        </w:rPr>
      </w:pPr>
    </w:p>
    <w:p w:rsidR="007A6F67" w:rsidRDefault="007A6F67" w:rsidP="007A6F67">
      <w:pPr>
        <w:shd w:val="clear" w:color="auto" w:fill="FFFFFF"/>
        <w:spacing w:line="288" w:lineRule="atLeast"/>
        <w:rPr>
          <w:rFonts w:cs="Arial"/>
          <w:b/>
          <w:color w:val="000000"/>
          <w:szCs w:val="22"/>
          <w:lang w:val="en-GB"/>
        </w:rPr>
      </w:pPr>
      <w:proofErr w:type="spellStart"/>
      <w:r>
        <w:rPr>
          <w:rFonts w:cs="Arial"/>
          <w:b/>
          <w:color w:val="000000"/>
          <w:szCs w:val="22"/>
          <w:lang w:val="en-GB"/>
        </w:rPr>
        <w:lastRenderedPageBreak/>
        <w:t>OpenScape</w:t>
      </w:r>
      <w:proofErr w:type="spellEnd"/>
      <w:r>
        <w:rPr>
          <w:rFonts w:cs="Arial"/>
          <w:b/>
          <w:color w:val="000000"/>
          <w:szCs w:val="22"/>
          <w:lang w:val="en-GB"/>
        </w:rPr>
        <w:t xml:space="preserve"> Voice dedicated Feature</w:t>
      </w:r>
    </w:p>
    <w:p w:rsidR="007A6F67" w:rsidRDefault="007A6F67" w:rsidP="007A6F67">
      <w:pPr>
        <w:shd w:val="clear" w:color="auto" w:fill="FFFFFF"/>
        <w:spacing w:line="288" w:lineRule="atLeast"/>
        <w:rPr>
          <w:rFonts w:cs="Arial"/>
          <w:color w:val="000000"/>
          <w:szCs w:val="22"/>
          <w:lang w:val="en-GB"/>
        </w:rPr>
      </w:pPr>
    </w:p>
    <w:p w:rsidR="007A6F67" w:rsidRPr="001F2F8F" w:rsidRDefault="007A6F67" w:rsidP="007A6F67">
      <w:pPr>
        <w:numPr>
          <w:ilvl w:val="0"/>
          <w:numId w:val="38"/>
        </w:numPr>
        <w:tabs>
          <w:tab w:val="num" w:pos="720"/>
        </w:tabs>
        <w:rPr>
          <w:rFonts w:cs="Arial"/>
          <w:color w:val="000000"/>
          <w:szCs w:val="22"/>
          <w:lang w:val="en-GB"/>
        </w:rPr>
      </w:pPr>
      <w:bookmarkStart w:id="10" w:name="_Toc334167067"/>
      <w:r>
        <w:rPr>
          <w:b/>
          <w:color w:val="000000"/>
        </w:rPr>
        <w:t xml:space="preserve">Impact Levels - </w:t>
      </w:r>
      <w:r w:rsidRPr="00E24D29">
        <w:rPr>
          <w:b/>
          <w:color w:val="000000"/>
        </w:rPr>
        <w:t xml:space="preserve">PSN </w:t>
      </w:r>
      <w:r>
        <w:rPr>
          <w:b/>
          <w:color w:val="000000"/>
        </w:rPr>
        <w:t xml:space="preserve">(Public Sector Network) </w:t>
      </w:r>
      <w:r w:rsidRPr="00E24D29">
        <w:rPr>
          <w:b/>
          <w:color w:val="000000"/>
        </w:rPr>
        <w:t>notification of connecting to a lower security zone</w:t>
      </w:r>
      <w:bookmarkEnd w:id="10"/>
      <w:r>
        <w:rPr>
          <w:b/>
          <w:color w:val="000000"/>
        </w:rPr>
        <w:t xml:space="preserve"> </w:t>
      </w:r>
      <w:r w:rsidRPr="000C7F37">
        <w:rPr>
          <w:rFonts w:cs="Arial"/>
          <w:color w:val="000000"/>
          <w:szCs w:val="22"/>
          <w:lang w:val="en-GB"/>
        </w:rPr>
        <w:t>(</w:t>
      </w:r>
      <w:r>
        <w:rPr>
          <w:rFonts w:cs="Arial"/>
          <w:color w:val="000000"/>
          <w:szCs w:val="22"/>
          <w:lang w:val="en-GB"/>
        </w:rPr>
        <w:t xml:space="preserve">released </w:t>
      </w:r>
      <w:r>
        <w:t xml:space="preserve">for connection to </w:t>
      </w:r>
      <w:proofErr w:type="spellStart"/>
      <w:r w:rsidRPr="00504AFC">
        <w:rPr>
          <w:rFonts w:cs="Arial"/>
        </w:rPr>
        <w:t>OpenScape</w:t>
      </w:r>
      <w:proofErr w:type="spellEnd"/>
      <w:r w:rsidRPr="00504AFC">
        <w:rPr>
          <w:rFonts w:cs="Arial"/>
        </w:rPr>
        <w:t xml:space="preserve"> Voice V</w:t>
      </w:r>
      <w:r>
        <w:rPr>
          <w:rFonts w:cs="Arial"/>
        </w:rPr>
        <w:t>7 R1</w:t>
      </w:r>
      <w:r w:rsidRPr="000C7F37">
        <w:rPr>
          <w:rFonts w:cs="Arial"/>
          <w:color w:val="000000"/>
          <w:szCs w:val="22"/>
          <w:lang w:val="en-GB"/>
        </w:rPr>
        <w:t>)</w:t>
      </w:r>
      <w:r>
        <w:rPr>
          <w:rFonts w:cs="Arial"/>
          <w:color w:val="000000"/>
          <w:szCs w:val="22"/>
          <w:lang w:val="en-GB"/>
        </w:rPr>
        <w:t xml:space="preserve">. </w:t>
      </w:r>
      <w:r>
        <w:t xml:space="preserve">The Public Sector Network (PSN) represents the communications network used by UK Government departments. </w:t>
      </w:r>
    </w:p>
    <w:p w:rsidR="007A6F67" w:rsidRDefault="007A6F67" w:rsidP="007A6F67">
      <w:pPr>
        <w:rPr>
          <w:rFonts w:cs="Arial"/>
          <w:color w:val="000000"/>
          <w:szCs w:val="22"/>
          <w:lang w:val="en-GB"/>
        </w:rPr>
      </w:pPr>
    </w:p>
    <w:p w:rsidR="007A6F67" w:rsidRPr="003E53CC" w:rsidRDefault="007A6F67" w:rsidP="007A6F67">
      <w:pPr>
        <w:shd w:val="clear" w:color="auto" w:fill="FFFFFF"/>
        <w:spacing w:line="288" w:lineRule="atLeast"/>
        <w:ind w:left="360"/>
        <w:rPr>
          <w:rFonts w:cs="Arial"/>
        </w:rPr>
      </w:pPr>
    </w:p>
    <w:p w:rsidR="007A6F67" w:rsidRDefault="007A6F67" w:rsidP="007A6F67">
      <w:pPr>
        <w:shd w:val="clear" w:color="auto" w:fill="FFFFFF"/>
        <w:spacing w:line="288" w:lineRule="atLeast"/>
        <w:rPr>
          <w:rFonts w:cs="Arial"/>
          <w:b/>
          <w:color w:val="000000"/>
          <w:szCs w:val="22"/>
          <w:lang w:val="en-GB"/>
        </w:rPr>
      </w:pPr>
      <w:r>
        <w:rPr>
          <w:rFonts w:cs="Arial"/>
          <w:b/>
          <w:color w:val="000000"/>
          <w:szCs w:val="22"/>
          <w:lang w:val="en-GB"/>
        </w:rPr>
        <w:t>The following devices are affected:</w:t>
      </w:r>
    </w:p>
    <w:p w:rsidR="007A6F67" w:rsidRDefault="007A6F67" w:rsidP="007A6F67">
      <w:pPr>
        <w:shd w:val="clear" w:color="auto" w:fill="FFFFFF"/>
        <w:spacing w:line="288" w:lineRule="atLeast"/>
        <w:rPr>
          <w:rFonts w:cs="Arial"/>
        </w:rPr>
      </w:pPr>
    </w:p>
    <w:p w:rsidR="007A6F67" w:rsidRPr="007F0210" w:rsidRDefault="007A6F67" w:rsidP="007A6F67">
      <w:pPr>
        <w:rPr>
          <w:rFonts w:cs="Arial"/>
        </w:rPr>
      </w:pPr>
      <w:proofErr w:type="spellStart"/>
      <w:r w:rsidRPr="007F0210">
        <w:rPr>
          <w:rFonts w:cs="Arial"/>
          <w:bCs/>
        </w:rPr>
        <w:t>OpenStage</w:t>
      </w:r>
      <w:proofErr w:type="spellEnd"/>
      <w:r w:rsidRPr="007F0210">
        <w:rPr>
          <w:rFonts w:cs="Arial"/>
          <w:bCs/>
        </w:rPr>
        <w:t xml:space="preserve"> 15 (SIP) V3, </w:t>
      </w:r>
      <w:proofErr w:type="spellStart"/>
      <w:r>
        <w:rPr>
          <w:rFonts w:cs="Arial"/>
          <w:bCs/>
        </w:rPr>
        <w:t>OpenStage</w:t>
      </w:r>
      <w:proofErr w:type="spellEnd"/>
      <w:r>
        <w:rPr>
          <w:rFonts w:cs="Arial"/>
          <w:bCs/>
        </w:rPr>
        <w:t xml:space="preserve"> 15 G (SIP) V3, </w:t>
      </w:r>
      <w:proofErr w:type="spellStart"/>
      <w:r w:rsidRPr="007F0210">
        <w:rPr>
          <w:rFonts w:cs="Arial"/>
          <w:bCs/>
        </w:rPr>
        <w:t>OpenStage</w:t>
      </w:r>
      <w:proofErr w:type="spellEnd"/>
      <w:r w:rsidRPr="007F0210">
        <w:rPr>
          <w:rFonts w:cs="Arial"/>
          <w:bCs/>
        </w:rPr>
        <w:t xml:space="preserve"> 20 (SIP) V3, </w:t>
      </w:r>
      <w:proofErr w:type="spellStart"/>
      <w:r w:rsidRPr="007F0210">
        <w:rPr>
          <w:rFonts w:cs="Arial"/>
          <w:bCs/>
        </w:rPr>
        <w:t>OpenStage</w:t>
      </w:r>
      <w:proofErr w:type="spellEnd"/>
      <w:r w:rsidRPr="007F0210">
        <w:rPr>
          <w:rFonts w:cs="Arial"/>
          <w:bCs/>
        </w:rPr>
        <w:t xml:space="preserve"> 20E (SIP) V3, </w:t>
      </w:r>
      <w:proofErr w:type="spellStart"/>
      <w:r w:rsidRPr="007F0210">
        <w:rPr>
          <w:rFonts w:cs="Arial"/>
          <w:bCs/>
        </w:rPr>
        <w:t>OpenStage</w:t>
      </w:r>
      <w:proofErr w:type="spellEnd"/>
      <w:r w:rsidRPr="007F0210">
        <w:rPr>
          <w:rFonts w:cs="Arial"/>
          <w:bCs/>
        </w:rPr>
        <w:t xml:space="preserve"> 20 G (SIP) V3, </w:t>
      </w:r>
      <w:proofErr w:type="spellStart"/>
      <w:r w:rsidRPr="007F0210">
        <w:rPr>
          <w:rFonts w:cs="Arial"/>
          <w:bCs/>
        </w:rPr>
        <w:t>OpenStage</w:t>
      </w:r>
      <w:proofErr w:type="spellEnd"/>
      <w:r w:rsidRPr="007F0210">
        <w:rPr>
          <w:rFonts w:cs="Arial"/>
          <w:bCs/>
        </w:rPr>
        <w:t xml:space="preserve"> 40 (SIP) V3, </w:t>
      </w:r>
      <w:proofErr w:type="spellStart"/>
      <w:r w:rsidRPr="007F0210">
        <w:rPr>
          <w:rFonts w:cs="Arial"/>
          <w:bCs/>
        </w:rPr>
        <w:t>OpenStage</w:t>
      </w:r>
      <w:proofErr w:type="spellEnd"/>
      <w:r w:rsidRPr="007F0210">
        <w:rPr>
          <w:rFonts w:cs="Arial"/>
          <w:bCs/>
        </w:rPr>
        <w:t xml:space="preserve"> 40 G (SIP) V3, </w:t>
      </w:r>
      <w:proofErr w:type="spellStart"/>
      <w:r w:rsidRPr="007F0210">
        <w:rPr>
          <w:rFonts w:cs="Arial"/>
          <w:bCs/>
        </w:rPr>
        <w:t>OpenStage</w:t>
      </w:r>
      <w:proofErr w:type="spellEnd"/>
      <w:r w:rsidRPr="007F0210">
        <w:rPr>
          <w:rFonts w:cs="Arial"/>
          <w:bCs/>
        </w:rPr>
        <w:t xml:space="preserve"> 40 US (SIP) V3, </w:t>
      </w:r>
      <w:proofErr w:type="spellStart"/>
      <w:r w:rsidRPr="007F0210">
        <w:rPr>
          <w:rFonts w:cs="Arial"/>
          <w:bCs/>
        </w:rPr>
        <w:t>OpenStage</w:t>
      </w:r>
      <w:proofErr w:type="spellEnd"/>
      <w:r w:rsidRPr="007F0210">
        <w:rPr>
          <w:rFonts w:cs="Arial"/>
          <w:bCs/>
        </w:rPr>
        <w:t xml:space="preserve"> 40 US G (</w:t>
      </w:r>
      <w:r>
        <w:rPr>
          <w:rFonts w:cs="Arial"/>
          <w:bCs/>
        </w:rPr>
        <w:t xml:space="preserve">SIP) V3, </w:t>
      </w:r>
      <w:proofErr w:type="spellStart"/>
      <w:r>
        <w:rPr>
          <w:rFonts w:cs="Arial"/>
          <w:bCs/>
        </w:rPr>
        <w:t>OpenStage</w:t>
      </w:r>
      <w:proofErr w:type="spellEnd"/>
      <w:r>
        <w:rPr>
          <w:rFonts w:cs="Arial"/>
          <w:bCs/>
        </w:rPr>
        <w:t xml:space="preserve"> 60 (SIP) V3, </w:t>
      </w:r>
      <w:proofErr w:type="spellStart"/>
      <w:r w:rsidRPr="007F0210">
        <w:rPr>
          <w:rFonts w:cs="Arial"/>
          <w:bCs/>
        </w:rPr>
        <w:t>OpenStage</w:t>
      </w:r>
      <w:proofErr w:type="spellEnd"/>
      <w:r w:rsidRPr="007F0210">
        <w:rPr>
          <w:rFonts w:cs="Arial"/>
          <w:bCs/>
        </w:rPr>
        <w:t xml:space="preserve"> 60 G (SIP) V3</w:t>
      </w:r>
      <w:r>
        <w:rPr>
          <w:rFonts w:cs="Arial"/>
          <w:bCs/>
        </w:rPr>
        <w:t>,</w:t>
      </w:r>
      <w:r w:rsidRPr="007F0210">
        <w:rPr>
          <w:rFonts w:cs="Arial"/>
        </w:rPr>
        <w:t xml:space="preserve"> </w:t>
      </w:r>
      <w:proofErr w:type="spellStart"/>
      <w:r>
        <w:rPr>
          <w:rFonts w:cs="Arial"/>
          <w:bCs/>
        </w:rPr>
        <w:t>OpenStage</w:t>
      </w:r>
      <w:proofErr w:type="spellEnd"/>
      <w:r>
        <w:rPr>
          <w:rFonts w:cs="Arial"/>
          <w:bCs/>
        </w:rPr>
        <w:t xml:space="preserve"> 80 (SIP) V3, </w:t>
      </w:r>
      <w:proofErr w:type="spellStart"/>
      <w:r w:rsidRPr="007F0210">
        <w:rPr>
          <w:rFonts w:cs="Arial"/>
          <w:bCs/>
        </w:rPr>
        <w:t>OpenStage</w:t>
      </w:r>
      <w:proofErr w:type="spellEnd"/>
      <w:r w:rsidRPr="007F0210">
        <w:rPr>
          <w:rFonts w:cs="Arial"/>
          <w:bCs/>
        </w:rPr>
        <w:t xml:space="preserve"> </w:t>
      </w:r>
      <w:r>
        <w:rPr>
          <w:rFonts w:cs="Arial"/>
          <w:bCs/>
        </w:rPr>
        <w:t>8</w:t>
      </w:r>
      <w:r w:rsidRPr="007F0210">
        <w:rPr>
          <w:rFonts w:cs="Arial"/>
          <w:bCs/>
        </w:rPr>
        <w:t>0 G (SIP) V3.</w:t>
      </w:r>
      <w:r w:rsidRPr="007F0210">
        <w:rPr>
          <w:rFonts w:cs="Arial"/>
        </w:rPr>
        <w:t xml:space="preserve"> </w:t>
      </w:r>
    </w:p>
    <w:p w:rsidR="007A6F67" w:rsidRPr="007F0210" w:rsidRDefault="007A6F67" w:rsidP="007A6F67">
      <w:pPr>
        <w:rPr>
          <w:rFonts w:cs="Arial"/>
        </w:rPr>
      </w:pPr>
    </w:p>
    <w:p w:rsidR="007A6F67" w:rsidRDefault="007A6F67" w:rsidP="007A6F67">
      <w:pPr>
        <w:rPr>
          <w:u w:val="single"/>
          <w:lang w:val="en-GB"/>
        </w:rPr>
      </w:pPr>
      <w:r>
        <w:rPr>
          <w:rFonts w:cs="Arial"/>
          <w:bCs/>
        </w:rPr>
        <w:t xml:space="preserve"> </w:t>
      </w:r>
    </w:p>
    <w:p w:rsidR="007A6F67" w:rsidRDefault="007A6F67" w:rsidP="007A6F67">
      <w:pPr>
        <w:rPr>
          <w:b/>
          <w:lang w:val="en-GB"/>
        </w:rPr>
      </w:pPr>
      <w:r w:rsidRPr="00954032">
        <w:rPr>
          <w:b/>
          <w:u w:val="single"/>
          <w:lang w:val="en-GB"/>
        </w:rPr>
        <w:t>Notes</w:t>
      </w:r>
      <w:r w:rsidRPr="00954032">
        <w:rPr>
          <w:b/>
          <w:lang w:val="en-GB"/>
        </w:rPr>
        <w:t xml:space="preserve">: </w:t>
      </w:r>
    </w:p>
    <w:p w:rsidR="007A6F67" w:rsidRPr="00954032" w:rsidRDefault="007A6F67" w:rsidP="007A6F67">
      <w:pPr>
        <w:rPr>
          <w:b/>
          <w:lang w:val="en-GB"/>
        </w:rPr>
      </w:pPr>
    </w:p>
    <w:p w:rsidR="007A6F67" w:rsidRPr="0097477A" w:rsidRDefault="007A6F67" w:rsidP="007A6F67">
      <w:pPr>
        <w:numPr>
          <w:ilvl w:val="0"/>
          <w:numId w:val="35"/>
        </w:numPr>
        <w:rPr>
          <w:lang w:val="en-GB"/>
        </w:rPr>
      </w:pPr>
      <w:r>
        <w:rPr>
          <w:lang w:val="en-GB"/>
        </w:rPr>
        <w:t xml:space="preserve">The </w:t>
      </w:r>
      <w:proofErr w:type="spellStart"/>
      <w:r w:rsidRPr="0097477A">
        <w:rPr>
          <w:lang w:val="en-GB"/>
        </w:rPr>
        <w:t>OpenStage</w:t>
      </w:r>
      <w:proofErr w:type="spellEnd"/>
      <w:r w:rsidRPr="0097477A">
        <w:rPr>
          <w:lang w:val="en-GB"/>
        </w:rPr>
        <w:t xml:space="preserve"> 5 </w:t>
      </w:r>
      <w:r>
        <w:rPr>
          <w:lang w:val="en-GB"/>
        </w:rPr>
        <w:t>(</w:t>
      </w:r>
      <w:r w:rsidRPr="0097477A">
        <w:rPr>
          <w:lang w:val="en-GB"/>
        </w:rPr>
        <w:t>SIP</w:t>
      </w:r>
      <w:r>
        <w:rPr>
          <w:lang w:val="en-GB"/>
        </w:rPr>
        <w:t>)</w:t>
      </w:r>
      <w:r w:rsidRPr="0097477A">
        <w:rPr>
          <w:lang w:val="en-GB"/>
        </w:rPr>
        <w:t xml:space="preserve"> V3 is based on different software. </w:t>
      </w:r>
      <w:r>
        <w:rPr>
          <w:lang w:val="en-GB"/>
        </w:rPr>
        <w:t xml:space="preserve">The features described above are not available for </w:t>
      </w:r>
      <w:proofErr w:type="spellStart"/>
      <w:r>
        <w:rPr>
          <w:lang w:val="en-GB"/>
        </w:rPr>
        <w:t>OpenStage</w:t>
      </w:r>
      <w:proofErr w:type="spellEnd"/>
      <w:r>
        <w:rPr>
          <w:lang w:val="en-GB"/>
        </w:rPr>
        <w:t xml:space="preserve"> 5 (SIP) V3.</w:t>
      </w:r>
    </w:p>
    <w:p w:rsidR="007A6F67" w:rsidRPr="002651E1" w:rsidRDefault="007A6F67" w:rsidP="007A6F67">
      <w:pPr>
        <w:numPr>
          <w:ilvl w:val="0"/>
          <w:numId w:val="35"/>
        </w:numPr>
        <w:rPr>
          <w:rFonts w:cs="Arial"/>
        </w:rPr>
      </w:pPr>
      <w:r w:rsidRPr="003E53CC">
        <w:rPr>
          <w:lang w:val="en-GB"/>
        </w:rPr>
        <w:t xml:space="preserve">The </w:t>
      </w:r>
      <w:proofErr w:type="spellStart"/>
      <w:r w:rsidRPr="003E53CC">
        <w:rPr>
          <w:lang w:val="en-GB"/>
        </w:rPr>
        <w:t>OpenStage</w:t>
      </w:r>
      <w:proofErr w:type="spellEnd"/>
      <w:r w:rsidRPr="003E53CC">
        <w:rPr>
          <w:lang w:val="en-GB"/>
        </w:rPr>
        <w:t xml:space="preserve"> 80 (SIP) and </w:t>
      </w:r>
      <w:proofErr w:type="spellStart"/>
      <w:r w:rsidRPr="003E53CC">
        <w:rPr>
          <w:lang w:val="en-GB"/>
        </w:rPr>
        <w:t>OpenStage</w:t>
      </w:r>
      <w:proofErr w:type="spellEnd"/>
      <w:r w:rsidRPr="003E53CC">
        <w:rPr>
          <w:lang w:val="en-GB"/>
        </w:rPr>
        <w:t xml:space="preserve"> 80 G (SIP) phones are in phase-out. The order stop took place on </w:t>
      </w:r>
      <w:proofErr w:type="gramStart"/>
      <w:r w:rsidRPr="003E53CC">
        <w:rPr>
          <w:lang w:val="en-GB"/>
        </w:rPr>
        <w:t>31</w:t>
      </w:r>
      <w:r w:rsidRPr="003E53CC">
        <w:rPr>
          <w:vertAlign w:val="superscript"/>
          <w:lang w:val="en-GB"/>
        </w:rPr>
        <w:t xml:space="preserve">st  </w:t>
      </w:r>
      <w:r w:rsidRPr="003E53CC">
        <w:rPr>
          <w:lang w:val="en-GB"/>
        </w:rPr>
        <w:t>May</w:t>
      </w:r>
      <w:proofErr w:type="gramEnd"/>
      <w:r w:rsidRPr="003E53CC">
        <w:rPr>
          <w:lang w:val="en-GB"/>
        </w:rPr>
        <w:t xml:space="preserve"> 2012.</w:t>
      </w:r>
    </w:p>
    <w:p w:rsidR="007A6F67" w:rsidRPr="003E53CC" w:rsidRDefault="007A6F67" w:rsidP="007A6F67">
      <w:pPr>
        <w:numPr>
          <w:ilvl w:val="0"/>
          <w:numId w:val="35"/>
        </w:numPr>
        <w:rPr>
          <w:rFonts w:cs="Arial"/>
        </w:rPr>
      </w:pPr>
      <w:r>
        <w:rPr>
          <w:lang w:val="en-GB"/>
        </w:rPr>
        <w:t xml:space="preserve">The </w:t>
      </w:r>
      <w:proofErr w:type="spellStart"/>
      <w:r>
        <w:rPr>
          <w:lang w:val="en-GB"/>
        </w:rPr>
        <w:t>OpenStage</w:t>
      </w:r>
      <w:proofErr w:type="spellEnd"/>
      <w:r>
        <w:rPr>
          <w:lang w:val="en-GB"/>
        </w:rPr>
        <w:t xml:space="preserve"> 20E (SIP) V3 and </w:t>
      </w:r>
      <w:proofErr w:type="spellStart"/>
      <w:r>
        <w:rPr>
          <w:lang w:val="en-GB"/>
        </w:rPr>
        <w:t>OpenStage</w:t>
      </w:r>
      <w:proofErr w:type="spellEnd"/>
      <w:r>
        <w:rPr>
          <w:lang w:val="en-GB"/>
        </w:rPr>
        <w:t xml:space="preserve"> 20 G (SIP) V3 are in phase-out. The order stop will take place on 28</w:t>
      </w:r>
      <w:r w:rsidRPr="002651E1">
        <w:rPr>
          <w:vertAlign w:val="superscript"/>
          <w:lang w:val="en-GB"/>
        </w:rPr>
        <w:t>th</w:t>
      </w:r>
      <w:r>
        <w:rPr>
          <w:lang w:val="en-GB"/>
        </w:rPr>
        <w:t xml:space="preserve"> June 2013.</w:t>
      </w:r>
    </w:p>
    <w:p w:rsidR="007A6F67" w:rsidRDefault="007A6F67" w:rsidP="007A6F67"/>
    <w:p w:rsidR="002354BD" w:rsidRPr="00F650B5" w:rsidRDefault="002354BD" w:rsidP="002354BD">
      <w:pPr>
        <w:spacing w:before="40" w:after="120"/>
        <w:jc w:val="both"/>
        <w:rPr>
          <w:bCs/>
          <w:szCs w:val="22"/>
          <w:lang w:val="en-GB"/>
        </w:rPr>
      </w:pPr>
    </w:p>
    <w:p w:rsidR="00435A2B" w:rsidRPr="002B5ACD" w:rsidRDefault="00435A2B" w:rsidP="00435A2B">
      <w:pPr>
        <w:shd w:val="clear" w:color="000000" w:fill="auto"/>
        <w:rPr>
          <w:rFonts w:cs="Arial"/>
          <w:szCs w:val="22"/>
        </w:rPr>
      </w:pPr>
      <w:r w:rsidRPr="002B5ACD">
        <w:rPr>
          <w:rFonts w:cs="Arial"/>
          <w:szCs w:val="22"/>
        </w:rPr>
        <w:t>Additional information can be found in the Siemens Enterprise Business Area (SEBA) Portal:</w:t>
      </w:r>
    </w:p>
    <w:p w:rsidR="00435A2B" w:rsidRPr="002B5ACD" w:rsidRDefault="004B15DB" w:rsidP="00435A2B">
      <w:pPr>
        <w:rPr>
          <w:rFonts w:cs="Arial"/>
          <w:color w:val="000080"/>
          <w:szCs w:val="22"/>
        </w:rPr>
      </w:pPr>
      <w:hyperlink r:id="rId8" w:tooltip="https://www.siemens-enterprise.com/seba" w:history="1">
        <w:r w:rsidR="00435A2B" w:rsidRPr="002B5ACD">
          <w:rPr>
            <w:rStyle w:val="Hyperlink"/>
            <w:rFonts w:cs="Arial"/>
            <w:szCs w:val="22"/>
          </w:rPr>
          <w:t>https://www.siemens-enterprise.com/seba</w:t>
        </w:r>
      </w:hyperlink>
    </w:p>
    <w:p w:rsidR="00435A2B" w:rsidRDefault="00435A2B" w:rsidP="008A66D6">
      <w:pPr>
        <w:rPr>
          <w:color w:val="000000"/>
          <w:szCs w:val="22"/>
        </w:rPr>
      </w:pPr>
    </w:p>
    <w:p w:rsidR="002354BD" w:rsidRPr="00126A31" w:rsidRDefault="002354BD" w:rsidP="008A66D6">
      <w:pPr>
        <w:rPr>
          <w:color w:val="000000"/>
          <w:szCs w:val="22"/>
        </w:rPr>
      </w:pPr>
    </w:p>
    <w:p w:rsidR="004308AF" w:rsidRDefault="004308AF" w:rsidP="008D672B">
      <w:pPr>
        <w:rPr>
          <w:rFonts w:cs="Arial"/>
          <w:szCs w:val="22"/>
        </w:rPr>
      </w:pPr>
    </w:p>
    <w:p w:rsidR="000675FC" w:rsidRDefault="000675FC" w:rsidP="008D672B">
      <w:pPr>
        <w:rPr>
          <w:rFonts w:cs="Arial"/>
          <w:szCs w:val="22"/>
        </w:rPr>
      </w:pPr>
    </w:p>
    <w:p w:rsidR="007A6F67" w:rsidRPr="00B217AB" w:rsidRDefault="007A6F67" w:rsidP="007A6F67">
      <w:pPr>
        <w:pStyle w:val="Fuzeile"/>
        <w:tabs>
          <w:tab w:val="left" w:pos="4840"/>
        </w:tabs>
        <w:rPr>
          <w:color w:val="000000"/>
          <w:szCs w:val="22"/>
          <w:lang w:val="nb-NO"/>
        </w:rPr>
      </w:pPr>
      <w:r w:rsidRPr="00B217AB">
        <w:rPr>
          <w:rFonts w:cs="Arial"/>
          <w:szCs w:val="22"/>
          <w:lang w:val="de-DE"/>
        </w:rPr>
        <w:t xml:space="preserve">sgd. </w:t>
      </w:r>
      <w:r w:rsidRPr="00B217AB">
        <w:rPr>
          <w:szCs w:val="22"/>
          <w:lang w:val="de-DE"/>
        </w:rPr>
        <w:t>Johann-Heinrich Schinke</w:t>
      </w:r>
    </w:p>
    <w:p w:rsidR="007A6F67" w:rsidRPr="00B217AB" w:rsidRDefault="007A6F67" w:rsidP="007A6F67">
      <w:pPr>
        <w:pStyle w:val="Fuzeile"/>
        <w:tabs>
          <w:tab w:val="left" w:pos="4840"/>
        </w:tabs>
        <w:rPr>
          <w:szCs w:val="22"/>
          <w:lang w:val="nb-NO"/>
        </w:rPr>
      </w:pPr>
      <w:r w:rsidRPr="00B217AB">
        <w:rPr>
          <w:szCs w:val="22"/>
          <w:lang w:val="nb-NO"/>
        </w:rPr>
        <w:t>SEN VA DE</w:t>
      </w:r>
    </w:p>
    <w:p w:rsidR="000D03DF" w:rsidRPr="007A6F67" w:rsidRDefault="000D03DF" w:rsidP="007A6F67">
      <w:pPr>
        <w:pStyle w:val="Fuzeile"/>
        <w:tabs>
          <w:tab w:val="clear" w:pos="4536"/>
          <w:tab w:val="clear" w:pos="9072"/>
          <w:tab w:val="left" w:pos="4840"/>
        </w:tabs>
        <w:rPr>
          <w:rFonts w:cs="Arial"/>
          <w:szCs w:val="22"/>
          <w:lang w:val="nb-NO"/>
        </w:rPr>
      </w:pPr>
    </w:p>
    <w:sectPr w:rsidR="000D03DF" w:rsidRPr="007A6F67" w:rsidSect="00FB791D">
      <w:headerReference w:type="default" r:id="rId9"/>
      <w:footerReference w:type="default" r:id="rId10"/>
      <w:headerReference w:type="first" r:id="rId11"/>
      <w:footerReference w:type="first" r:id="rId12"/>
      <w:pgSz w:w="11906" w:h="16838" w:code="9"/>
      <w:pgMar w:top="907" w:right="567" w:bottom="851" w:left="1134" w:header="90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2A4B" w:rsidRDefault="005A2A4B">
      <w:r>
        <w:separator/>
      </w:r>
    </w:p>
  </w:endnote>
  <w:endnote w:type="continuationSeparator" w:id="0">
    <w:p w:rsidR="005A2A4B" w:rsidRDefault="005A2A4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Fett">
    <w:altName w:val="Arial"/>
    <w:panose1 w:val="020B0704020202020204"/>
    <w:charset w:val="00"/>
    <w:family w:val="roman"/>
    <w:notTrueType/>
    <w:pitch w:val="default"/>
    <w:sig w:usb0="0062C3A3" w:usb1="00000080" w:usb2="81EDF1E0" w:usb3="80CD7100" w:csb0="00000005" w:csb1="00000001"/>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2E" w:rsidRDefault="00A8272E">
    <w:pPr>
      <w:pStyle w:val="scforgzeile"/>
    </w:pPr>
    <w:r>
      <w:t>SCF 11/2010 V11.02</w:t>
    </w:r>
    <w:r>
      <w:tab/>
    </w:r>
    <w:fldSimple w:instr=" REF scf_leit_seite  \* MERGEFORMAT ">
      <w:r w:rsidR="00540530">
        <w:rPr>
          <w:noProof w:val="0"/>
        </w:rPr>
        <w:t>Page</w:t>
      </w:r>
    </w:fldSimple>
    <w:r>
      <w:t xml:space="preserve"> </w:t>
    </w:r>
    <w:fldSimple w:instr=" PAGE  \* MERGEFORMAT ">
      <w:r w:rsidR="00540530">
        <w:t>3</w:t>
      </w:r>
    </w:fldSimple>
    <w:r>
      <w:t xml:space="preserve"> </w:t>
    </w:r>
    <w:fldSimple w:instr=" REF scf_leit_von  \* MERGEFORMAT ">
      <w:r w:rsidR="00540530">
        <w:rPr>
          <w:noProof w:val="0"/>
        </w:rPr>
        <w:t>of</w:t>
      </w:r>
    </w:fldSimple>
    <w:r>
      <w:t xml:space="preserve"> </w:t>
    </w:r>
    <w:fldSimple w:instr=" NUMPAGES  \* MERGEFORMAT ">
      <w:r w:rsidR="00540530">
        <w:t>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206" w:type="dxa"/>
      <w:tblLayout w:type="fixed"/>
      <w:tblCellMar>
        <w:left w:w="0" w:type="dxa"/>
        <w:right w:w="0" w:type="dxa"/>
      </w:tblCellMar>
      <w:tblLook w:val="0000"/>
    </w:tblPr>
    <w:tblGrid>
      <w:gridCol w:w="5386"/>
      <w:gridCol w:w="2268"/>
      <w:gridCol w:w="2552"/>
    </w:tblGrid>
    <w:tr w:rsidR="00A8272E" w:rsidRPr="00FB791D" w:rsidTr="00A84E21">
      <w:trPr>
        <w:cantSplit/>
        <w:trHeight w:hRule="exact" w:val="357"/>
      </w:trPr>
      <w:tc>
        <w:tcPr>
          <w:tcW w:w="10206" w:type="dxa"/>
          <w:gridSpan w:val="3"/>
        </w:tcPr>
        <w:p w:rsidR="00A8272E" w:rsidRDefault="00A8272E">
          <w:pPr>
            <w:pStyle w:val="scfstandard"/>
          </w:pPr>
        </w:p>
        <w:p w:rsidR="00A8272E" w:rsidRDefault="00A8272E">
          <w:pPr>
            <w:pStyle w:val="scfstandard"/>
          </w:pPr>
        </w:p>
        <w:p w:rsidR="00A8272E" w:rsidRDefault="00A8272E">
          <w:pPr>
            <w:pStyle w:val="scfstandard"/>
          </w:pPr>
        </w:p>
        <w:p w:rsidR="00A8272E" w:rsidRPr="00FB791D" w:rsidRDefault="00A8272E">
          <w:pPr>
            <w:pStyle w:val="scfstandard"/>
            <w:rPr>
              <w:lang w:val="en-GB"/>
            </w:rPr>
          </w:pPr>
          <w:bookmarkStart w:id="11" w:name="scf_leit_brief"/>
          <w:r w:rsidRPr="00FB791D">
            <w:rPr>
              <w:lang w:val="en-GB"/>
            </w:rPr>
            <w:t>Letter of</w:t>
          </w:r>
          <w:bookmarkEnd w:id="11"/>
        </w:p>
        <w:p w:rsidR="00A8272E" w:rsidRPr="00FB791D" w:rsidRDefault="00A8272E">
          <w:pPr>
            <w:pStyle w:val="scfstandard"/>
            <w:rPr>
              <w:lang w:val="en-GB"/>
            </w:rPr>
          </w:pPr>
          <w:bookmarkStart w:id="12" w:name="scf_leit_an"/>
          <w:r w:rsidRPr="00FB791D">
            <w:rPr>
              <w:lang w:val="en-GB"/>
            </w:rPr>
            <w:t>to</w:t>
          </w:r>
          <w:bookmarkEnd w:id="12"/>
        </w:p>
        <w:p w:rsidR="00A8272E" w:rsidRPr="00FB791D" w:rsidRDefault="00A8272E">
          <w:pPr>
            <w:pStyle w:val="scfstandard"/>
            <w:rPr>
              <w:lang w:val="en-GB"/>
            </w:rPr>
          </w:pPr>
          <w:bookmarkStart w:id="13" w:name="scf_leit_uz"/>
          <w:r w:rsidRPr="00FB791D">
            <w:rPr>
              <w:lang w:val="en-GB"/>
            </w:rPr>
            <w:t>Our reference</w:t>
          </w:r>
          <w:bookmarkEnd w:id="13"/>
        </w:p>
      </w:tc>
    </w:tr>
    <w:tr w:rsidR="00A8272E" w:rsidTr="00CB4C82">
      <w:trPr>
        <w:cantSplit/>
        <w:trHeight w:val="567"/>
      </w:trPr>
      <w:tc>
        <w:tcPr>
          <w:tcW w:w="5386" w:type="dxa"/>
          <w:tcMar>
            <w:right w:w="113" w:type="dxa"/>
          </w:tcMar>
        </w:tcPr>
        <w:p w:rsidR="00A8272E" w:rsidRPr="00FB791D" w:rsidRDefault="00A8272E">
          <w:pPr>
            <w:pStyle w:val="scfFu1-4"/>
            <w:rPr>
              <w:b/>
              <w:lang w:val="en-GB"/>
            </w:rPr>
          </w:pPr>
          <w:r w:rsidRPr="00FB791D">
            <w:rPr>
              <w:b/>
              <w:lang w:val="en-GB"/>
            </w:rPr>
            <w:t>Siemens Enterprise Communications GmbH &amp; Co. KG</w:t>
          </w:r>
        </w:p>
        <w:p w:rsidR="00A8272E" w:rsidRPr="00FB791D" w:rsidRDefault="00A8272E">
          <w:pPr>
            <w:pStyle w:val="scfFu1-4"/>
            <w:rPr>
              <w:lang w:val="en-GB"/>
            </w:rPr>
          </w:pPr>
          <w:r w:rsidRPr="00FB791D">
            <w:rPr>
              <w:lang w:val="en-GB"/>
            </w:rPr>
            <w:t>Siemens Enterprise Communications GmbH &amp; Co. KG is a Trademark Licensee</w:t>
          </w:r>
        </w:p>
        <w:p w:rsidR="00A8272E" w:rsidRPr="00FB791D" w:rsidRDefault="00A8272E">
          <w:pPr>
            <w:pStyle w:val="scfFu1-4"/>
            <w:rPr>
              <w:lang w:val="en-GB"/>
            </w:rPr>
          </w:pPr>
          <w:r w:rsidRPr="00FB791D">
            <w:rPr>
              <w:lang w:val="en-GB"/>
            </w:rPr>
            <w:t>of Siemens AG</w:t>
          </w:r>
        </w:p>
      </w:tc>
      <w:tc>
        <w:tcPr>
          <w:tcW w:w="2268" w:type="dxa"/>
          <w:tcMar>
            <w:right w:w="113" w:type="dxa"/>
          </w:tcMar>
        </w:tcPr>
        <w:p w:rsidR="00A8272E" w:rsidRDefault="00A8272E">
          <w:pPr>
            <w:pStyle w:val="scfFu1-4"/>
          </w:pPr>
          <w:bookmarkStart w:id="14" w:name="scf_Fuss3"/>
          <w:bookmarkEnd w:id="14"/>
          <w:r>
            <w:t>Hofmannstr. 51</w:t>
          </w:r>
        </w:p>
        <w:p w:rsidR="00A8272E" w:rsidRDefault="00A8272E">
          <w:pPr>
            <w:pStyle w:val="scfFu1-4"/>
          </w:pPr>
          <w:r>
            <w:t>81379 Muenchen</w:t>
          </w:r>
        </w:p>
        <w:p w:rsidR="00A8272E" w:rsidRDefault="00A8272E">
          <w:pPr>
            <w:pStyle w:val="scfFu1-4"/>
          </w:pPr>
          <w:smartTag w:uri="urn:schemas-microsoft-com:office:smarttags" w:element="place">
            <w:smartTag w:uri="urn:schemas-microsoft-com:office:smarttags" w:element="country-region">
              <w:r>
                <w:t>Germany</w:t>
              </w:r>
            </w:smartTag>
          </w:smartTag>
        </w:p>
      </w:tc>
      <w:tc>
        <w:tcPr>
          <w:tcW w:w="2552" w:type="dxa"/>
        </w:tcPr>
        <w:p w:rsidR="00A8272E" w:rsidRDefault="00A8272E">
          <w:pPr>
            <w:pStyle w:val="scfFu1-4"/>
          </w:pPr>
          <w:bookmarkStart w:id="15" w:name="scf_Fuss4"/>
          <w:bookmarkEnd w:id="15"/>
          <w:r>
            <w:t>Tel.: +49 (89) 7007 0</w:t>
          </w:r>
        </w:p>
      </w:tc>
    </w:tr>
    <w:tr w:rsidR="00A8272E" w:rsidRPr="00FB791D" w:rsidTr="00CB4C82">
      <w:trPr>
        <w:cantSplit/>
      </w:trPr>
      <w:tc>
        <w:tcPr>
          <w:tcW w:w="10206" w:type="dxa"/>
          <w:gridSpan w:val="3"/>
          <w:tcMar>
            <w:top w:w="113" w:type="dxa"/>
            <w:left w:w="0" w:type="dxa"/>
            <w:bottom w:w="0" w:type="dxa"/>
            <w:right w:w="0" w:type="dxa"/>
          </w:tcMar>
        </w:tcPr>
        <w:p w:rsidR="00A8272E" w:rsidRDefault="00A8272E" w:rsidP="001925CF">
          <w:pPr>
            <w:pStyle w:val="scfVorstand"/>
          </w:pPr>
          <w:bookmarkStart w:id="16" w:name="scf_vorstand"/>
          <w:r>
            <w:t xml:space="preserve">Registered offices: </w:t>
          </w:r>
          <w:smartTag w:uri="urn:schemas-microsoft-com:office:smarttags" w:element="City">
            <w:r>
              <w:t>Munich</w:t>
            </w:r>
          </w:smartTag>
          <w:r>
            <w:t xml:space="preserve">; Commercial registry </w:t>
          </w:r>
          <w:smartTag w:uri="urn:schemas-microsoft-com:office:smarttags" w:element="place">
            <w:smartTag w:uri="urn:schemas-microsoft-com:office:smarttags" w:element="City">
              <w:r>
                <w:t>Munich</w:t>
              </w:r>
            </w:smartTag>
          </w:smartTag>
          <w:r>
            <w:t>, HRA 88546; WEEE-Reg.-No. DE 27980375</w:t>
          </w:r>
        </w:p>
        <w:p w:rsidR="00A8272E" w:rsidRPr="0039652F" w:rsidRDefault="00A8272E" w:rsidP="001925CF">
          <w:pPr>
            <w:pStyle w:val="scfVorstand"/>
            <w:rPr>
              <w:lang w:val="fr-FR"/>
            </w:rPr>
          </w:pPr>
          <w:r w:rsidRPr="0039652F">
            <w:rPr>
              <w:lang w:val="fr-FR"/>
            </w:rPr>
            <w:t>General Partner: Siemens Enterprise Communications Management GmbH</w:t>
          </w:r>
        </w:p>
        <w:p w:rsidR="00A8272E" w:rsidRDefault="00A8272E" w:rsidP="001925CF">
          <w:pPr>
            <w:pStyle w:val="scfVorstand"/>
          </w:pPr>
          <w:r>
            <w:t>Managing Directors: Alexander Frick, Thomas Heim, Martin Kinne, Vera Meyer; Chairman of the Supervisory Board: Mark Stone;</w:t>
          </w:r>
        </w:p>
        <w:p w:rsidR="00A8272E" w:rsidRDefault="00A8272E" w:rsidP="001925CF">
          <w:pPr>
            <w:pStyle w:val="scfVorstand"/>
          </w:pPr>
          <w:r>
            <w:t xml:space="preserve">Registered offices: </w:t>
          </w:r>
          <w:smartTag w:uri="urn:schemas-microsoft-com:office:smarttags" w:element="City">
            <w:r>
              <w:t>Munich</w:t>
            </w:r>
          </w:smartTag>
          <w:r>
            <w:t xml:space="preserve">; Commercial registry: </w:t>
          </w:r>
          <w:smartTag w:uri="urn:schemas-microsoft-com:office:smarttags" w:element="place">
            <w:smartTag w:uri="urn:schemas-microsoft-com:office:smarttags" w:element="City">
              <w:r>
                <w:t>Munich</w:t>
              </w:r>
            </w:smartTag>
          </w:smartTag>
          <w:r>
            <w:t>, HRB 163415</w:t>
          </w:r>
          <w:bookmarkEnd w:id="16"/>
        </w:p>
      </w:tc>
    </w:tr>
  </w:tbl>
  <w:p w:rsidR="00A8272E" w:rsidRDefault="00A8272E" w:rsidP="0099171A">
    <w:pPr>
      <w:pStyle w:val="scforgzeile"/>
    </w:pPr>
  </w:p>
  <w:p w:rsidR="00A8272E" w:rsidRDefault="00A8272E" w:rsidP="00542674">
    <w:pPr>
      <w:pStyle w:val="scforgzeile"/>
    </w:pPr>
    <w:bookmarkStart w:id="17" w:name="scf_isozeile"/>
    <w:r>
      <w:t xml:space="preserve">SCF </w:t>
    </w:r>
    <w:bookmarkStart w:id="18" w:name="scf_iso"/>
    <w:r>
      <w:t>11/201</w:t>
    </w:r>
    <w:bookmarkEnd w:id="18"/>
    <w:r>
      <w:t>1 V11.02</w:t>
    </w:r>
    <w:bookmarkEnd w:id="17"/>
    <w:r>
      <w:tab/>
    </w:r>
    <w:bookmarkStart w:id="19" w:name="scf_leit_seite"/>
    <w:r>
      <w:t>Page</w:t>
    </w:r>
    <w:bookmarkEnd w:id="19"/>
    <w:r>
      <w:t xml:space="preserve"> </w:t>
    </w:r>
    <w:fldSimple w:instr=" PAGE  \* MERGEFORMAT ">
      <w:r w:rsidR="00540530">
        <w:t>1</w:t>
      </w:r>
    </w:fldSimple>
    <w:r>
      <w:t xml:space="preserve"> </w:t>
    </w:r>
    <w:bookmarkStart w:id="20" w:name="scf_leit_von"/>
    <w:r>
      <w:t>of</w:t>
    </w:r>
    <w:bookmarkEnd w:id="20"/>
    <w:r>
      <w:t xml:space="preserve"> </w:t>
    </w:r>
    <w:fldSimple w:instr=" NUMPAGES  \* MERGEFORMAT ">
      <w:r w:rsidR="00540530">
        <w:t>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2A4B" w:rsidRDefault="005A2A4B">
      <w:r>
        <w:separator/>
      </w:r>
    </w:p>
  </w:footnote>
  <w:footnote w:type="continuationSeparator" w:id="0">
    <w:p w:rsidR="005A2A4B" w:rsidRDefault="005A2A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0" w:type="dxa"/>
        <w:right w:w="0" w:type="dxa"/>
      </w:tblCellMar>
      <w:tblLook w:val="0000"/>
    </w:tblPr>
    <w:tblGrid>
      <w:gridCol w:w="5387"/>
      <w:gridCol w:w="4820"/>
    </w:tblGrid>
    <w:tr w:rsidR="00A8272E">
      <w:trPr>
        <w:cantSplit/>
        <w:trHeight w:hRule="exact" w:val="1077"/>
      </w:trPr>
      <w:tc>
        <w:tcPr>
          <w:tcW w:w="5387" w:type="dxa"/>
        </w:tcPr>
        <w:p w:rsidR="00A8272E" w:rsidRDefault="004B15DB">
          <w:pPr>
            <w:pStyle w:val="scfstandard"/>
          </w:pPr>
          <w:fldSimple w:instr=" REF  scf_marke  \* MERGEFORMAT ">
            <w:r w:rsidR="00540530">
              <w:rPr>
                <w:lang w:val="de-DE"/>
              </w:rPr>
              <w:drawing>
                <wp:inline distT="0" distB="0" distL="0" distR="0">
                  <wp:extent cx="1438275" cy="228600"/>
                  <wp:effectExtent l="19050" t="0" r="9525" b="0"/>
                  <wp:docPr id="2" name="Bild 1" descr="sie_logo_blac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e_logo_black_rgb"/>
                          <pic:cNvPicPr>
                            <a:picLocks noChangeAspect="1" noChangeArrowheads="1"/>
                          </pic:cNvPicPr>
                        </pic:nvPicPr>
                        <pic:blipFill>
                          <a:blip r:embed="rId1" cstate="print"/>
                          <a:srcRect/>
                          <a:stretch>
                            <a:fillRect/>
                          </a:stretch>
                        </pic:blipFill>
                        <pic:spPr bwMode="auto">
                          <a:xfrm>
                            <a:off x="0" y="0"/>
                            <a:ext cx="1438275" cy="228600"/>
                          </a:xfrm>
                          <a:prstGeom prst="rect">
                            <a:avLst/>
                          </a:prstGeom>
                          <a:noFill/>
                          <a:ln w="9525">
                            <a:noFill/>
                            <a:miter lim="800000"/>
                            <a:headEnd/>
                            <a:tailEnd/>
                          </a:ln>
                        </pic:spPr>
                      </pic:pic>
                    </a:graphicData>
                  </a:graphic>
                </wp:inline>
              </w:drawing>
            </w:r>
          </w:fldSimple>
        </w:p>
      </w:tc>
      <w:tc>
        <w:tcPr>
          <w:tcW w:w="4820" w:type="dxa"/>
        </w:tcPr>
        <w:p w:rsidR="00A8272E" w:rsidRPr="001C0F18" w:rsidRDefault="004B15DB" w:rsidP="00E15F8F">
          <w:pPr>
            <w:pStyle w:val="scfZweitekopfzeile"/>
          </w:pPr>
          <w:fldSimple w:instr=" REF scf_leit_brief  \* CHARFORMAT  \* MERGEFORMAT ">
            <w:r w:rsidR="00540530" w:rsidRPr="00540530">
              <w:rPr>
                <w:lang w:val="en-GB"/>
              </w:rPr>
              <w:t>Letter of</w:t>
            </w:r>
          </w:fldSimple>
          <w:r w:rsidR="00A8272E" w:rsidRPr="001C0F18">
            <w:t xml:space="preserve"> </w:t>
          </w:r>
          <w:fldSimple w:instr=" STYLEREF  scf_datum  \* MERGEFORMAT ">
            <w:r w:rsidR="00540530">
              <w:t>January 7, 2013</w:t>
            </w:r>
          </w:fldSimple>
        </w:p>
        <w:p w:rsidR="00A8272E" w:rsidRPr="001C0F18" w:rsidRDefault="004B15DB" w:rsidP="00E15F8F">
          <w:pPr>
            <w:pStyle w:val="scfZweitekopfzeile"/>
          </w:pPr>
          <w:fldSimple w:instr=" REF scf_leit_an  \* CHARFORMAT  \* MERGEFORMAT ">
            <w:r w:rsidR="00540530" w:rsidRPr="00540530">
              <w:rPr>
                <w:lang w:val="en-GB"/>
              </w:rPr>
              <w:t>to</w:t>
            </w:r>
          </w:fldSimple>
          <w:r w:rsidR="00A8272E" w:rsidRPr="001C0F18">
            <w:t xml:space="preserve"> </w:t>
          </w:r>
          <w:fldSimple w:instr=" STYLEREF scf_an \* CHARFORMAT ">
            <w:r w:rsidR="00540530">
              <w:t>All GoForward-, Sales- and Service Partner</w:t>
            </w:r>
          </w:fldSimple>
        </w:p>
      </w:tc>
    </w:tr>
  </w:tbl>
  <w:p w:rsidR="00A8272E" w:rsidRDefault="004B15DB" w:rsidP="003E6E0D">
    <w:pPr>
      <w:pStyle w:val="scfZweitekopfzeile"/>
      <w:spacing w:line="14" w:lineRule="exact"/>
    </w:pPr>
    <w:r w:rsidRPr="004B15DB">
      <w:rPr>
        <w:lang w:eastAsia="en-US"/>
      </w:rPr>
      <w:pict>
        <v:shapetype id="_x0000_t202" coordsize="21600,21600" o:spt="202" path="m,l,21600r21600,l21600,xe">
          <v:stroke joinstyle="miter"/>
          <v:path gradientshapeok="t" o:connecttype="rect"/>
        </v:shapetype>
        <v:shape id="_x0000_s2050" type="#_x0000_t202" style="position:absolute;margin-left:41.1pt;margin-top:270.2pt;width:5.95pt;height:14.15pt;z-index:251658240;mso-wrap-distance-left:0;mso-wrap-distance-right:0;mso-position-horizontal-relative:page;mso-position-vertical-relative:page" stroked="f">
          <v:textbox style="mso-next-textbox:#_x0000_s2050" inset="0,0,0,0">
            <w:txbxContent>
              <w:p w:rsidR="00A8272E" w:rsidRDefault="00A8272E" w:rsidP="006D614D">
                <w:r>
                  <w:t>_</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72E" w:rsidRDefault="004B15DB">
    <w:pPr>
      <w:pStyle w:val="Kopfzeile"/>
      <w:spacing w:line="14" w:lineRule="exact"/>
    </w:pPr>
    <w:r w:rsidRPr="004B15DB">
      <w:pict>
        <v:shapetype id="_x0000_t202" coordsize="21600,21600" o:spt="202" path="m,l,21600r21600,l21600,xe">
          <v:stroke joinstyle="miter"/>
          <v:path gradientshapeok="t" o:connecttype="rect"/>
        </v:shapetype>
        <v:shape id="_x0000_s2049" type="#_x0000_t202" style="position:absolute;margin-left:41.1pt;margin-top:270.2pt;width:5.95pt;height:14.15pt;z-index:251657216;mso-wrap-distance-left:0;mso-wrap-distance-right:0;mso-position-horizontal-relative:page;mso-position-vertical-relative:page" stroked="f">
          <v:textbox style="mso-next-textbox:#_x0000_s2049" inset="0,0,0,0">
            <w:txbxContent>
              <w:p w:rsidR="00A8272E" w:rsidRDefault="00A8272E">
                <w:r>
                  <w:t>_</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1611AE6"/>
    <w:multiLevelType w:val="hybridMultilevel"/>
    <w:tmpl w:val="9024563E"/>
    <w:lvl w:ilvl="0" w:tplc="A48ADFC2">
      <w:start w:val="1"/>
      <w:numFmt w:val="bullet"/>
      <w:lvlText w:val=""/>
      <w:lvlJc w:val="left"/>
      <w:pPr>
        <w:tabs>
          <w:tab w:val="num" w:pos="720"/>
        </w:tabs>
        <w:ind w:left="720" w:hanging="360"/>
      </w:pPr>
      <w:rPr>
        <w:rFonts w:ascii="Wingdings" w:hAnsi="Wingdings" w:hint="default"/>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9023990"/>
    <w:multiLevelType w:val="hybridMultilevel"/>
    <w:tmpl w:val="4664F6CE"/>
    <w:lvl w:ilvl="0" w:tplc="DB5024CA">
      <w:start w:val="1"/>
      <w:numFmt w:val="bullet"/>
      <w:lvlText w:val=""/>
      <w:lvlJc w:val="left"/>
      <w:pPr>
        <w:tabs>
          <w:tab w:val="num" w:pos="360"/>
        </w:tabs>
        <w:ind w:left="360" w:hanging="360"/>
      </w:pPr>
      <w:rPr>
        <w:rFonts w:ascii="Symbol" w:hAnsi="Symbol" w:hint="default"/>
        <w:color w:val="auto"/>
        <w:lang w:val="en-G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C4E3AA7"/>
    <w:multiLevelType w:val="hybridMultilevel"/>
    <w:tmpl w:val="89F8516E"/>
    <w:lvl w:ilvl="0" w:tplc="40FE9C56">
      <w:start w:val="1"/>
      <w:numFmt w:val="bullet"/>
      <w:lvlText w:val=""/>
      <w:lvlJc w:val="left"/>
      <w:pPr>
        <w:tabs>
          <w:tab w:val="num" w:pos="720"/>
        </w:tabs>
        <w:ind w:left="720" w:hanging="360"/>
      </w:pPr>
      <w:rPr>
        <w:rFonts w:ascii="Wingdings" w:hAnsi="Wingdings" w:hint="default"/>
      </w:rPr>
    </w:lvl>
    <w:lvl w:ilvl="1" w:tplc="04070005">
      <w:start w:val="1"/>
      <w:numFmt w:val="bullet"/>
      <w:lvlText w:val=""/>
      <w:lvlJc w:val="left"/>
      <w:pPr>
        <w:tabs>
          <w:tab w:val="num" w:pos="1440"/>
        </w:tabs>
        <w:ind w:left="1440" w:hanging="360"/>
      </w:pPr>
      <w:rPr>
        <w:rFonts w:ascii="Wingdings" w:hAnsi="Wingdings" w:hint="default"/>
      </w:rPr>
    </w:lvl>
    <w:lvl w:ilvl="2" w:tplc="2C003FC6">
      <w:start w:val="1"/>
      <w:numFmt w:val="bullet"/>
      <w:lvlText w:val=""/>
      <w:lvlJc w:val="left"/>
      <w:pPr>
        <w:tabs>
          <w:tab w:val="num" w:pos="2160"/>
        </w:tabs>
        <w:ind w:left="2160" w:hanging="360"/>
      </w:pPr>
      <w:rPr>
        <w:rFonts w:ascii="Wingdings" w:hAnsi="Wingdings" w:hint="default"/>
      </w:rPr>
    </w:lvl>
    <w:lvl w:ilvl="3" w:tplc="F16EAD20" w:tentative="1">
      <w:start w:val="1"/>
      <w:numFmt w:val="bullet"/>
      <w:lvlText w:val=""/>
      <w:lvlJc w:val="left"/>
      <w:pPr>
        <w:tabs>
          <w:tab w:val="num" w:pos="2880"/>
        </w:tabs>
        <w:ind w:left="2880" w:hanging="360"/>
      </w:pPr>
      <w:rPr>
        <w:rFonts w:ascii="Wingdings" w:hAnsi="Wingdings" w:hint="default"/>
      </w:rPr>
    </w:lvl>
    <w:lvl w:ilvl="4" w:tplc="26E8F97A" w:tentative="1">
      <w:start w:val="1"/>
      <w:numFmt w:val="bullet"/>
      <w:lvlText w:val=""/>
      <w:lvlJc w:val="left"/>
      <w:pPr>
        <w:tabs>
          <w:tab w:val="num" w:pos="3600"/>
        </w:tabs>
        <w:ind w:left="3600" w:hanging="360"/>
      </w:pPr>
      <w:rPr>
        <w:rFonts w:ascii="Wingdings" w:hAnsi="Wingdings" w:hint="default"/>
      </w:rPr>
    </w:lvl>
    <w:lvl w:ilvl="5" w:tplc="6C7C35F0" w:tentative="1">
      <w:start w:val="1"/>
      <w:numFmt w:val="bullet"/>
      <w:lvlText w:val=""/>
      <w:lvlJc w:val="left"/>
      <w:pPr>
        <w:tabs>
          <w:tab w:val="num" w:pos="4320"/>
        </w:tabs>
        <w:ind w:left="4320" w:hanging="360"/>
      </w:pPr>
      <w:rPr>
        <w:rFonts w:ascii="Wingdings" w:hAnsi="Wingdings" w:hint="default"/>
      </w:rPr>
    </w:lvl>
    <w:lvl w:ilvl="6" w:tplc="977E4EEE" w:tentative="1">
      <w:start w:val="1"/>
      <w:numFmt w:val="bullet"/>
      <w:lvlText w:val=""/>
      <w:lvlJc w:val="left"/>
      <w:pPr>
        <w:tabs>
          <w:tab w:val="num" w:pos="5040"/>
        </w:tabs>
        <w:ind w:left="5040" w:hanging="360"/>
      </w:pPr>
      <w:rPr>
        <w:rFonts w:ascii="Wingdings" w:hAnsi="Wingdings" w:hint="default"/>
      </w:rPr>
    </w:lvl>
    <w:lvl w:ilvl="7" w:tplc="7174FC52" w:tentative="1">
      <w:start w:val="1"/>
      <w:numFmt w:val="bullet"/>
      <w:lvlText w:val=""/>
      <w:lvlJc w:val="left"/>
      <w:pPr>
        <w:tabs>
          <w:tab w:val="num" w:pos="5760"/>
        </w:tabs>
        <w:ind w:left="5760" w:hanging="360"/>
      </w:pPr>
      <w:rPr>
        <w:rFonts w:ascii="Wingdings" w:hAnsi="Wingdings" w:hint="default"/>
      </w:rPr>
    </w:lvl>
    <w:lvl w:ilvl="8" w:tplc="A37EAF6E" w:tentative="1">
      <w:start w:val="1"/>
      <w:numFmt w:val="bullet"/>
      <w:lvlText w:val=""/>
      <w:lvlJc w:val="left"/>
      <w:pPr>
        <w:tabs>
          <w:tab w:val="num" w:pos="6480"/>
        </w:tabs>
        <w:ind w:left="6480" w:hanging="360"/>
      </w:pPr>
      <w:rPr>
        <w:rFonts w:ascii="Wingdings" w:hAnsi="Wingdings" w:hint="default"/>
      </w:rPr>
    </w:lvl>
  </w:abstractNum>
  <w:abstractNum w:abstractNumId="4">
    <w:nsid w:val="14971236"/>
    <w:multiLevelType w:val="hybridMultilevel"/>
    <w:tmpl w:val="C674E548"/>
    <w:lvl w:ilvl="0" w:tplc="B1C2EB0A">
      <w:start w:val="1"/>
      <w:numFmt w:val="bullet"/>
      <w:lvlText w:val=""/>
      <w:lvlJc w:val="left"/>
      <w:pPr>
        <w:tabs>
          <w:tab w:val="num" w:pos="720"/>
        </w:tabs>
        <w:ind w:left="720" w:hanging="360"/>
      </w:pPr>
      <w:rPr>
        <w:rFonts w:ascii="Wingdings" w:hAnsi="Wingdings" w:hint="default"/>
      </w:rPr>
    </w:lvl>
    <w:lvl w:ilvl="1" w:tplc="9C7EF570" w:tentative="1">
      <w:start w:val="1"/>
      <w:numFmt w:val="bullet"/>
      <w:lvlText w:val=""/>
      <w:lvlJc w:val="left"/>
      <w:pPr>
        <w:tabs>
          <w:tab w:val="num" w:pos="1440"/>
        </w:tabs>
        <w:ind w:left="1440" w:hanging="360"/>
      </w:pPr>
      <w:rPr>
        <w:rFonts w:ascii="Wingdings" w:hAnsi="Wingdings" w:hint="default"/>
      </w:rPr>
    </w:lvl>
    <w:lvl w:ilvl="2" w:tplc="5FDAC33C" w:tentative="1">
      <w:start w:val="1"/>
      <w:numFmt w:val="bullet"/>
      <w:lvlText w:val=""/>
      <w:lvlJc w:val="left"/>
      <w:pPr>
        <w:tabs>
          <w:tab w:val="num" w:pos="2160"/>
        </w:tabs>
        <w:ind w:left="2160" w:hanging="360"/>
      </w:pPr>
      <w:rPr>
        <w:rFonts w:ascii="Wingdings" w:hAnsi="Wingdings" w:hint="default"/>
      </w:rPr>
    </w:lvl>
    <w:lvl w:ilvl="3" w:tplc="4588F51E" w:tentative="1">
      <w:start w:val="1"/>
      <w:numFmt w:val="bullet"/>
      <w:lvlText w:val=""/>
      <w:lvlJc w:val="left"/>
      <w:pPr>
        <w:tabs>
          <w:tab w:val="num" w:pos="2880"/>
        </w:tabs>
        <w:ind w:left="2880" w:hanging="360"/>
      </w:pPr>
      <w:rPr>
        <w:rFonts w:ascii="Wingdings" w:hAnsi="Wingdings" w:hint="default"/>
      </w:rPr>
    </w:lvl>
    <w:lvl w:ilvl="4" w:tplc="4942E732" w:tentative="1">
      <w:start w:val="1"/>
      <w:numFmt w:val="bullet"/>
      <w:lvlText w:val=""/>
      <w:lvlJc w:val="left"/>
      <w:pPr>
        <w:tabs>
          <w:tab w:val="num" w:pos="3600"/>
        </w:tabs>
        <w:ind w:left="3600" w:hanging="360"/>
      </w:pPr>
      <w:rPr>
        <w:rFonts w:ascii="Wingdings" w:hAnsi="Wingdings" w:hint="default"/>
      </w:rPr>
    </w:lvl>
    <w:lvl w:ilvl="5" w:tplc="F218328C" w:tentative="1">
      <w:start w:val="1"/>
      <w:numFmt w:val="bullet"/>
      <w:lvlText w:val=""/>
      <w:lvlJc w:val="left"/>
      <w:pPr>
        <w:tabs>
          <w:tab w:val="num" w:pos="4320"/>
        </w:tabs>
        <w:ind w:left="4320" w:hanging="360"/>
      </w:pPr>
      <w:rPr>
        <w:rFonts w:ascii="Wingdings" w:hAnsi="Wingdings" w:hint="default"/>
      </w:rPr>
    </w:lvl>
    <w:lvl w:ilvl="6" w:tplc="A7806876" w:tentative="1">
      <w:start w:val="1"/>
      <w:numFmt w:val="bullet"/>
      <w:lvlText w:val=""/>
      <w:lvlJc w:val="left"/>
      <w:pPr>
        <w:tabs>
          <w:tab w:val="num" w:pos="5040"/>
        </w:tabs>
        <w:ind w:left="5040" w:hanging="360"/>
      </w:pPr>
      <w:rPr>
        <w:rFonts w:ascii="Wingdings" w:hAnsi="Wingdings" w:hint="default"/>
      </w:rPr>
    </w:lvl>
    <w:lvl w:ilvl="7" w:tplc="D638BF2C" w:tentative="1">
      <w:start w:val="1"/>
      <w:numFmt w:val="bullet"/>
      <w:lvlText w:val=""/>
      <w:lvlJc w:val="left"/>
      <w:pPr>
        <w:tabs>
          <w:tab w:val="num" w:pos="5760"/>
        </w:tabs>
        <w:ind w:left="5760" w:hanging="360"/>
      </w:pPr>
      <w:rPr>
        <w:rFonts w:ascii="Wingdings" w:hAnsi="Wingdings" w:hint="default"/>
      </w:rPr>
    </w:lvl>
    <w:lvl w:ilvl="8" w:tplc="948E98F8" w:tentative="1">
      <w:start w:val="1"/>
      <w:numFmt w:val="bullet"/>
      <w:lvlText w:val=""/>
      <w:lvlJc w:val="left"/>
      <w:pPr>
        <w:tabs>
          <w:tab w:val="num" w:pos="6480"/>
        </w:tabs>
        <w:ind w:left="6480" w:hanging="360"/>
      </w:pPr>
      <w:rPr>
        <w:rFonts w:ascii="Wingdings" w:hAnsi="Wingdings" w:hint="default"/>
      </w:rPr>
    </w:lvl>
  </w:abstractNum>
  <w:abstractNum w:abstractNumId="5">
    <w:nsid w:val="153A066D"/>
    <w:multiLevelType w:val="hybridMultilevel"/>
    <w:tmpl w:val="E80E1FD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6A61ADF"/>
    <w:multiLevelType w:val="hybridMultilevel"/>
    <w:tmpl w:val="36D28C0C"/>
    <w:lvl w:ilvl="0" w:tplc="4E3CCD1A">
      <w:start w:val="1"/>
      <w:numFmt w:val="bullet"/>
      <w:lvlText w:val=""/>
      <w:lvlJc w:val="left"/>
      <w:pPr>
        <w:tabs>
          <w:tab w:val="num" w:pos="360"/>
        </w:tabs>
        <w:ind w:left="360" w:hanging="360"/>
      </w:pPr>
      <w:rPr>
        <w:rFonts w:ascii="Symbol" w:hAnsi="Symbol" w:hint="default"/>
        <w:color w:val="auto"/>
        <w:lang w:val="en-GB"/>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19C144CE"/>
    <w:multiLevelType w:val="hybridMultilevel"/>
    <w:tmpl w:val="A2900578"/>
    <w:lvl w:ilvl="0" w:tplc="1A8E05A6">
      <w:start w:val="1"/>
      <w:numFmt w:val="bullet"/>
      <w:lvlText w:val=""/>
      <w:lvlJc w:val="left"/>
      <w:pPr>
        <w:tabs>
          <w:tab w:val="num" w:pos="720"/>
        </w:tabs>
        <w:ind w:left="720" w:hanging="360"/>
      </w:pPr>
      <w:rPr>
        <w:rFonts w:ascii="Wingdings" w:hAnsi="Wingdings" w:hint="default"/>
      </w:rPr>
    </w:lvl>
    <w:lvl w:ilvl="1" w:tplc="25186968" w:tentative="1">
      <w:start w:val="1"/>
      <w:numFmt w:val="bullet"/>
      <w:lvlText w:val=""/>
      <w:lvlJc w:val="left"/>
      <w:pPr>
        <w:tabs>
          <w:tab w:val="num" w:pos="1440"/>
        </w:tabs>
        <w:ind w:left="1440" w:hanging="360"/>
      </w:pPr>
      <w:rPr>
        <w:rFonts w:ascii="Wingdings" w:hAnsi="Wingdings" w:hint="default"/>
      </w:rPr>
    </w:lvl>
    <w:lvl w:ilvl="2" w:tplc="45F412BC" w:tentative="1">
      <w:start w:val="1"/>
      <w:numFmt w:val="bullet"/>
      <w:lvlText w:val=""/>
      <w:lvlJc w:val="left"/>
      <w:pPr>
        <w:tabs>
          <w:tab w:val="num" w:pos="2160"/>
        </w:tabs>
        <w:ind w:left="2160" w:hanging="360"/>
      </w:pPr>
      <w:rPr>
        <w:rFonts w:ascii="Wingdings" w:hAnsi="Wingdings" w:hint="default"/>
      </w:rPr>
    </w:lvl>
    <w:lvl w:ilvl="3" w:tplc="35984FA0" w:tentative="1">
      <w:start w:val="1"/>
      <w:numFmt w:val="bullet"/>
      <w:lvlText w:val=""/>
      <w:lvlJc w:val="left"/>
      <w:pPr>
        <w:tabs>
          <w:tab w:val="num" w:pos="2880"/>
        </w:tabs>
        <w:ind w:left="2880" w:hanging="360"/>
      </w:pPr>
      <w:rPr>
        <w:rFonts w:ascii="Wingdings" w:hAnsi="Wingdings" w:hint="default"/>
      </w:rPr>
    </w:lvl>
    <w:lvl w:ilvl="4" w:tplc="4300AA26" w:tentative="1">
      <w:start w:val="1"/>
      <w:numFmt w:val="bullet"/>
      <w:lvlText w:val=""/>
      <w:lvlJc w:val="left"/>
      <w:pPr>
        <w:tabs>
          <w:tab w:val="num" w:pos="3600"/>
        </w:tabs>
        <w:ind w:left="3600" w:hanging="360"/>
      </w:pPr>
      <w:rPr>
        <w:rFonts w:ascii="Wingdings" w:hAnsi="Wingdings" w:hint="default"/>
      </w:rPr>
    </w:lvl>
    <w:lvl w:ilvl="5" w:tplc="25405840" w:tentative="1">
      <w:start w:val="1"/>
      <w:numFmt w:val="bullet"/>
      <w:lvlText w:val=""/>
      <w:lvlJc w:val="left"/>
      <w:pPr>
        <w:tabs>
          <w:tab w:val="num" w:pos="4320"/>
        </w:tabs>
        <w:ind w:left="4320" w:hanging="360"/>
      </w:pPr>
      <w:rPr>
        <w:rFonts w:ascii="Wingdings" w:hAnsi="Wingdings" w:hint="default"/>
      </w:rPr>
    </w:lvl>
    <w:lvl w:ilvl="6" w:tplc="E35AB114" w:tentative="1">
      <w:start w:val="1"/>
      <w:numFmt w:val="bullet"/>
      <w:lvlText w:val=""/>
      <w:lvlJc w:val="left"/>
      <w:pPr>
        <w:tabs>
          <w:tab w:val="num" w:pos="5040"/>
        </w:tabs>
        <w:ind w:left="5040" w:hanging="360"/>
      </w:pPr>
      <w:rPr>
        <w:rFonts w:ascii="Wingdings" w:hAnsi="Wingdings" w:hint="default"/>
      </w:rPr>
    </w:lvl>
    <w:lvl w:ilvl="7" w:tplc="C54EC5DE" w:tentative="1">
      <w:start w:val="1"/>
      <w:numFmt w:val="bullet"/>
      <w:lvlText w:val=""/>
      <w:lvlJc w:val="left"/>
      <w:pPr>
        <w:tabs>
          <w:tab w:val="num" w:pos="5760"/>
        </w:tabs>
        <w:ind w:left="5760" w:hanging="360"/>
      </w:pPr>
      <w:rPr>
        <w:rFonts w:ascii="Wingdings" w:hAnsi="Wingdings" w:hint="default"/>
      </w:rPr>
    </w:lvl>
    <w:lvl w:ilvl="8" w:tplc="6D3AA8AE" w:tentative="1">
      <w:start w:val="1"/>
      <w:numFmt w:val="bullet"/>
      <w:lvlText w:val=""/>
      <w:lvlJc w:val="left"/>
      <w:pPr>
        <w:tabs>
          <w:tab w:val="num" w:pos="6480"/>
        </w:tabs>
        <w:ind w:left="6480" w:hanging="360"/>
      </w:pPr>
      <w:rPr>
        <w:rFonts w:ascii="Wingdings" w:hAnsi="Wingdings" w:hint="default"/>
      </w:rPr>
    </w:lvl>
  </w:abstractNum>
  <w:abstractNum w:abstractNumId="8">
    <w:nsid w:val="22CE63F1"/>
    <w:multiLevelType w:val="hybridMultilevel"/>
    <w:tmpl w:val="1B34DDD8"/>
    <w:lvl w:ilvl="0" w:tplc="3A6466F8">
      <w:start w:val="1"/>
      <w:numFmt w:val="bullet"/>
      <w:pStyle w:val="Aufzhlung1"/>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55D076E"/>
    <w:multiLevelType w:val="hybridMultilevel"/>
    <w:tmpl w:val="106A28D2"/>
    <w:lvl w:ilvl="0" w:tplc="D45EBAF6">
      <w:start w:val="4"/>
      <w:numFmt w:val="bullet"/>
      <w:lvlText w:val="-"/>
      <w:lvlJc w:val="left"/>
      <w:pPr>
        <w:tabs>
          <w:tab w:val="num" w:pos="1080"/>
        </w:tabs>
        <w:ind w:left="1080" w:hanging="360"/>
      </w:pPr>
      <w:rPr>
        <w:rFonts w:ascii="Arial" w:eastAsia="Times New Roman" w:hAnsi="Arial" w:cs="Arial" w:hint="default"/>
        <w:color w:val="00000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nsid w:val="2C3656B2"/>
    <w:multiLevelType w:val="hybridMultilevel"/>
    <w:tmpl w:val="71E4BD3E"/>
    <w:lvl w:ilvl="0" w:tplc="3A6466F8">
      <w:start w:val="1"/>
      <w:numFmt w:val="lowerLetter"/>
      <w:lvlText w:val="%1)"/>
      <w:lvlJc w:val="left"/>
      <w:pPr>
        <w:ind w:left="587" w:hanging="360"/>
      </w:pPr>
    </w:lvl>
    <w:lvl w:ilvl="1" w:tplc="04090003" w:tentative="1">
      <w:start w:val="1"/>
      <w:numFmt w:val="lowerLetter"/>
      <w:lvlText w:val="%2."/>
      <w:lvlJc w:val="left"/>
      <w:pPr>
        <w:ind w:left="1307" w:hanging="360"/>
      </w:pPr>
    </w:lvl>
    <w:lvl w:ilvl="2" w:tplc="04090005" w:tentative="1">
      <w:start w:val="1"/>
      <w:numFmt w:val="lowerRoman"/>
      <w:lvlText w:val="%3."/>
      <w:lvlJc w:val="right"/>
      <w:pPr>
        <w:ind w:left="2027" w:hanging="180"/>
      </w:pPr>
    </w:lvl>
    <w:lvl w:ilvl="3" w:tplc="04090001" w:tentative="1">
      <w:start w:val="1"/>
      <w:numFmt w:val="decimal"/>
      <w:lvlText w:val="%4."/>
      <w:lvlJc w:val="left"/>
      <w:pPr>
        <w:ind w:left="2747" w:hanging="360"/>
      </w:pPr>
    </w:lvl>
    <w:lvl w:ilvl="4" w:tplc="04090003" w:tentative="1">
      <w:start w:val="1"/>
      <w:numFmt w:val="lowerLetter"/>
      <w:lvlText w:val="%5."/>
      <w:lvlJc w:val="left"/>
      <w:pPr>
        <w:ind w:left="3467" w:hanging="360"/>
      </w:pPr>
    </w:lvl>
    <w:lvl w:ilvl="5" w:tplc="04090005" w:tentative="1">
      <w:start w:val="1"/>
      <w:numFmt w:val="lowerRoman"/>
      <w:lvlText w:val="%6."/>
      <w:lvlJc w:val="right"/>
      <w:pPr>
        <w:ind w:left="4187" w:hanging="180"/>
      </w:pPr>
    </w:lvl>
    <w:lvl w:ilvl="6" w:tplc="04090001" w:tentative="1">
      <w:start w:val="1"/>
      <w:numFmt w:val="decimal"/>
      <w:lvlText w:val="%7."/>
      <w:lvlJc w:val="left"/>
      <w:pPr>
        <w:ind w:left="4907" w:hanging="360"/>
      </w:pPr>
    </w:lvl>
    <w:lvl w:ilvl="7" w:tplc="04090003" w:tentative="1">
      <w:start w:val="1"/>
      <w:numFmt w:val="lowerLetter"/>
      <w:lvlText w:val="%8."/>
      <w:lvlJc w:val="left"/>
      <w:pPr>
        <w:ind w:left="5627" w:hanging="360"/>
      </w:pPr>
    </w:lvl>
    <w:lvl w:ilvl="8" w:tplc="04090005" w:tentative="1">
      <w:start w:val="1"/>
      <w:numFmt w:val="lowerRoman"/>
      <w:lvlText w:val="%9."/>
      <w:lvlJc w:val="right"/>
      <w:pPr>
        <w:ind w:left="6347" w:hanging="180"/>
      </w:pPr>
    </w:lvl>
  </w:abstractNum>
  <w:abstractNum w:abstractNumId="11">
    <w:nsid w:val="2C476BBE"/>
    <w:multiLevelType w:val="hybridMultilevel"/>
    <w:tmpl w:val="6908DD56"/>
    <w:lvl w:ilvl="0" w:tplc="04070017">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2">
    <w:nsid w:val="30142852"/>
    <w:multiLevelType w:val="hybridMultilevel"/>
    <w:tmpl w:val="304C59D2"/>
    <w:lvl w:ilvl="0" w:tplc="3A6466F8">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0E343BB"/>
    <w:multiLevelType w:val="hybridMultilevel"/>
    <w:tmpl w:val="541E710A"/>
    <w:lvl w:ilvl="0" w:tplc="BFC227E0">
      <w:start w:val="1"/>
      <w:numFmt w:val="bullet"/>
      <w:lvlText w:val=""/>
      <w:lvlJc w:val="left"/>
      <w:pPr>
        <w:tabs>
          <w:tab w:val="num" w:pos="720"/>
        </w:tabs>
        <w:ind w:left="720" w:hanging="360"/>
      </w:pPr>
      <w:rPr>
        <w:rFonts w:ascii="Symbol" w:hAnsi="Symbol" w:hint="default"/>
        <w:color w:val="auto"/>
        <w:u w:color="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35B8077C"/>
    <w:multiLevelType w:val="hybridMultilevel"/>
    <w:tmpl w:val="51A2374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nsid w:val="3C2E6410"/>
    <w:multiLevelType w:val="hybridMultilevel"/>
    <w:tmpl w:val="B658050C"/>
    <w:lvl w:ilvl="0" w:tplc="04090001">
      <w:start w:val="1"/>
      <w:numFmt w:val="bullet"/>
      <w:lvlText w:val=""/>
      <w:lvlJc w:val="left"/>
      <w:pPr>
        <w:tabs>
          <w:tab w:val="num" w:pos="720"/>
        </w:tabs>
        <w:ind w:left="720" w:hanging="360"/>
      </w:pPr>
      <w:rPr>
        <w:rFonts w:ascii="Wingdings" w:hAnsi="Wingdings" w:hint="default"/>
      </w:rPr>
    </w:lvl>
    <w:lvl w:ilvl="1" w:tplc="04090003">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1CF691C"/>
    <w:multiLevelType w:val="hybridMultilevel"/>
    <w:tmpl w:val="467C80A4"/>
    <w:lvl w:ilvl="0" w:tplc="E7D43E5A">
      <w:start w:val="1"/>
      <w:numFmt w:val="decimal"/>
      <w:lvlText w:val="%1."/>
      <w:lvlJc w:val="left"/>
      <w:pPr>
        <w:ind w:left="360" w:hanging="360"/>
      </w:p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7">
    <w:nsid w:val="449122A8"/>
    <w:multiLevelType w:val="hybridMultilevel"/>
    <w:tmpl w:val="A510E3AA"/>
    <w:lvl w:ilvl="0" w:tplc="0407000F">
      <w:start w:val="1"/>
      <w:numFmt w:val="bullet"/>
      <w:lvlText w:val=""/>
      <w:lvlJc w:val="left"/>
      <w:pPr>
        <w:tabs>
          <w:tab w:val="num" w:pos="720"/>
        </w:tabs>
        <w:ind w:left="720" w:hanging="360"/>
      </w:pPr>
      <w:rPr>
        <w:rFonts w:ascii="Symbol" w:hAnsi="Symbol" w:hint="default"/>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18">
    <w:nsid w:val="49760119"/>
    <w:multiLevelType w:val="hybridMultilevel"/>
    <w:tmpl w:val="B3204FE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4A5B54DE"/>
    <w:multiLevelType w:val="hybridMultilevel"/>
    <w:tmpl w:val="22AA57E0"/>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B2D446B"/>
    <w:multiLevelType w:val="hybridMultilevel"/>
    <w:tmpl w:val="CF72E646"/>
    <w:lvl w:ilvl="0" w:tplc="62AA9EE0">
      <w:start w:val="1"/>
      <w:numFmt w:val="bullet"/>
      <w:lvlText w:val=""/>
      <w:lvlJc w:val="left"/>
      <w:pPr>
        <w:tabs>
          <w:tab w:val="num" w:pos="360"/>
        </w:tabs>
        <w:ind w:left="360" w:hanging="360"/>
      </w:pPr>
      <w:rPr>
        <w:rFonts w:ascii="Wingdings" w:hAnsi="Wingdings" w:hint="default"/>
      </w:rPr>
    </w:lvl>
    <w:lvl w:ilvl="1" w:tplc="9AE0E918">
      <w:start w:val="1"/>
      <w:numFmt w:val="bullet"/>
      <w:lvlText w:val=""/>
      <w:lvlJc w:val="left"/>
      <w:pPr>
        <w:tabs>
          <w:tab w:val="num" w:pos="1080"/>
        </w:tabs>
        <w:ind w:left="1080" w:hanging="360"/>
      </w:pPr>
      <w:rPr>
        <w:rFonts w:ascii="Wingdings" w:hAnsi="Wingdings" w:hint="default"/>
      </w:rPr>
    </w:lvl>
    <w:lvl w:ilvl="2" w:tplc="FE3A7E52">
      <w:start w:val="1"/>
      <w:numFmt w:val="bullet"/>
      <w:lvlText w:val=""/>
      <w:lvlJc w:val="left"/>
      <w:pPr>
        <w:tabs>
          <w:tab w:val="num" w:pos="1800"/>
        </w:tabs>
        <w:ind w:left="1800" w:hanging="360"/>
      </w:pPr>
      <w:rPr>
        <w:rFonts w:ascii="Wingdings" w:hAnsi="Wingdings" w:hint="default"/>
      </w:rPr>
    </w:lvl>
    <w:lvl w:ilvl="3" w:tplc="A0681ECA" w:tentative="1">
      <w:start w:val="1"/>
      <w:numFmt w:val="bullet"/>
      <w:lvlText w:val=""/>
      <w:lvlJc w:val="left"/>
      <w:pPr>
        <w:tabs>
          <w:tab w:val="num" w:pos="2520"/>
        </w:tabs>
        <w:ind w:left="2520" w:hanging="360"/>
      </w:pPr>
      <w:rPr>
        <w:rFonts w:ascii="Wingdings" w:hAnsi="Wingdings" w:hint="default"/>
      </w:rPr>
    </w:lvl>
    <w:lvl w:ilvl="4" w:tplc="8E6E9F9C" w:tentative="1">
      <w:start w:val="1"/>
      <w:numFmt w:val="bullet"/>
      <w:lvlText w:val=""/>
      <w:lvlJc w:val="left"/>
      <w:pPr>
        <w:tabs>
          <w:tab w:val="num" w:pos="3240"/>
        </w:tabs>
        <w:ind w:left="3240" w:hanging="360"/>
      </w:pPr>
      <w:rPr>
        <w:rFonts w:ascii="Wingdings" w:hAnsi="Wingdings" w:hint="default"/>
      </w:rPr>
    </w:lvl>
    <w:lvl w:ilvl="5" w:tplc="B914AAD6" w:tentative="1">
      <w:start w:val="1"/>
      <w:numFmt w:val="bullet"/>
      <w:lvlText w:val=""/>
      <w:lvlJc w:val="left"/>
      <w:pPr>
        <w:tabs>
          <w:tab w:val="num" w:pos="3960"/>
        </w:tabs>
        <w:ind w:left="3960" w:hanging="360"/>
      </w:pPr>
      <w:rPr>
        <w:rFonts w:ascii="Wingdings" w:hAnsi="Wingdings" w:hint="default"/>
      </w:rPr>
    </w:lvl>
    <w:lvl w:ilvl="6" w:tplc="430CA910" w:tentative="1">
      <w:start w:val="1"/>
      <w:numFmt w:val="bullet"/>
      <w:lvlText w:val=""/>
      <w:lvlJc w:val="left"/>
      <w:pPr>
        <w:tabs>
          <w:tab w:val="num" w:pos="4680"/>
        </w:tabs>
        <w:ind w:left="4680" w:hanging="360"/>
      </w:pPr>
      <w:rPr>
        <w:rFonts w:ascii="Wingdings" w:hAnsi="Wingdings" w:hint="default"/>
      </w:rPr>
    </w:lvl>
    <w:lvl w:ilvl="7" w:tplc="40EE3DD4" w:tentative="1">
      <w:start w:val="1"/>
      <w:numFmt w:val="bullet"/>
      <w:lvlText w:val=""/>
      <w:lvlJc w:val="left"/>
      <w:pPr>
        <w:tabs>
          <w:tab w:val="num" w:pos="5400"/>
        </w:tabs>
        <w:ind w:left="5400" w:hanging="360"/>
      </w:pPr>
      <w:rPr>
        <w:rFonts w:ascii="Wingdings" w:hAnsi="Wingdings" w:hint="default"/>
      </w:rPr>
    </w:lvl>
    <w:lvl w:ilvl="8" w:tplc="55E491B0" w:tentative="1">
      <w:start w:val="1"/>
      <w:numFmt w:val="bullet"/>
      <w:lvlText w:val=""/>
      <w:lvlJc w:val="left"/>
      <w:pPr>
        <w:tabs>
          <w:tab w:val="num" w:pos="6120"/>
        </w:tabs>
        <w:ind w:left="6120" w:hanging="360"/>
      </w:pPr>
      <w:rPr>
        <w:rFonts w:ascii="Wingdings" w:hAnsi="Wingdings" w:hint="default"/>
      </w:rPr>
    </w:lvl>
  </w:abstractNum>
  <w:abstractNum w:abstractNumId="21">
    <w:nsid w:val="4B7A4A77"/>
    <w:multiLevelType w:val="hybridMultilevel"/>
    <w:tmpl w:val="ED1AB0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E380912"/>
    <w:multiLevelType w:val="hybridMultilevel"/>
    <w:tmpl w:val="73841DF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nsid w:val="535F1DD6"/>
    <w:multiLevelType w:val="hybridMultilevel"/>
    <w:tmpl w:val="9F7CC7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nsid w:val="5D194090"/>
    <w:multiLevelType w:val="hybridMultilevel"/>
    <w:tmpl w:val="2D3846BE"/>
    <w:lvl w:ilvl="0" w:tplc="04090001">
      <w:start w:val="4"/>
      <w:numFmt w:val="bullet"/>
      <w:lvlText w:val="-"/>
      <w:lvlJc w:val="left"/>
      <w:pPr>
        <w:tabs>
          <w:tab w:val="num" w:pos="1080"/>
        </w:tabs>
        <w:ind w:left="1080" w:hanging="360"/>
      </w:pPr>
      <w:rPr>
        <w:rFonts w:ascii="Arial" w:eastAsia="Times New Roman" w:hAnsi="Arial" w:cs="Arial" w:hint="default"/>
        <w:color w:val="000000"/>
      </w:rPr>
    </w:lvl>
    <w:lvl w:ilvl="1" w:tplc="04090003">
      <w:start w:val="1"/>
      <w:numFmt w:val="bullet"/>
      <w:lvlText w:val=""/>
      <w:lvlJc w:val="left"/>
      <w:pPr>
        <w:tabs>
          <w:tab w:val="num" w:pos="1800"/>
        </w:tabs>
        <w:ind w:left="1800" w:hanging="360"/>
      </w:pPr>
      <w:rPr>
        <w:rFonts w:ascii="Wingdings" w:hAnsi="Wingdings" w:hint="default"/>
        <w:color w:val="000000"/>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5D472FF6"/>
    <w:multiLevelType w:val="hybridMultilevel"/>
    <w:tmpl w:val="75BE8B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5D4E49D9"/>
    <w:multiLevelType w:val="hybridMultilevel"/>
    <w:tmpl w:val="6896AAFA"/>
    <w:lvl w:ilvl="0" w:tplc="BB1E0A00">
      <w:start w:val="1"/>
      <w:numFmt w:val="bullet"/>
      <w:lvlText w:val=""/>
      <w:lvlJc w:val="left"/>
      <w:pPr>
        <w:tabs>
          <w:tab w:val="num" w:pos="720"/>
        </w:tabs>
        <w:ind w:left="720" w:hanging="360"/>
      </w:pPr>
      <w:rPr>
        <w:rFonts w:ascii="Symbol" w:hAnsi="Symbol" w:hint="default"/>
      </w:rPr>
    </w:lvl>
    <w:lvl w:ilvl="1" w:tplc="EF24F466" w:tentative="1">
      <w:start w:val="1"/>
      <w:numFmt w:val="bullet"/>
      <w:lvlText w:val="o"/>
      <w:lvlJc w:val="left"/>
      <w:pPr>
        <w:tabs>
          <w:tab w:val="num" w:pos="1440"/>
        </w:tabs>
        <w:ind w:left="1440" w:hanging="360"/>
      </w:pPr>
      <w:rPr>
        <w:rFonts w:ascii="Courier New" w:hAnsi="Courier New" w:cs="Courier New" w:hint="default"/>
      </w:rPr>
    </w:lvl>
    <w:lvl w:ilvl="2" w:tplc="96DC1840" w:tentative="1">
      <w:start w:val="1"/>
      <w:numFmt w:val="bullet"/>
      <w:lvlText w:val=""/>
      <w:lvlJc w:val="left"/>
      <w:pPr>
        <w:tabs>
          <w:tab w:val="num" w:pos="2160"/>
        </w:tabs>
        <w:ind w:left="2160" w:hanging="360"/>
      </w:pPr>
      <w:rPr>
        <w:rFonts w:ascii="Wingdings" w:hAnsi="Wingdings" w:hint="default"/>
      </w:rPr>
    </w:lvl>
    <w:lvl w:ilvl="3" w:tplc="BA1EA408" w:tentative="1">
      <w:start w:val="1"/>
      <w:numFmt w:val="bullet"/>
      <w:lvlText w:val=""/>
      <w:lvlJc w:val="left"/>
      <w:pPr>
        <w:tabs>
          <w:tab w:val="num" w:pos="2880"/>
        </w:tabs>
        <w:ind w:left="2880" w:hanging="360"/>
      </w:pPr>
      <w:rPr>
        <w:rFonts w:ascii="Symbol" w:hAnsi="Symbol" w:hint="default"/>
      </w:rPr>
    </w:lvl>
    <w:lvl w:ilvl="4" w:tplc="38489B8C" w:tentative="1">
      <w:start w:val="1"/>
      <w:numFmt w:val="bullet"/>
      <w:lvlText w:val="o"/>
      <w:lvlJc w:val="left"/>
      <w:pPr>
        <w:tabs>
          <w:tab w:val="num" w:pos="3600"/>
        </w:tabs>
        <w:ind w:left="3600" w:hanging="360"/>
      </w:pPr>
      <w:rPr>
        <w:rFonts w:ascii="Courier New" w:hAnsi="Courier New" w:cs="Courier New" w:hint="default"/>
      </w:rPr>
    </w:lvl>
    <w:lvl w:ilvl="5" w:tplc="E7568DA2" w:tentative="1">
      <w:start w:val="1"/>
      <w:numFmt w:val="bullet"/>
      <w:lvlText w:val=""/>
      <w:lvlJc w:val="left"/>
      <w:pPr>
        <w:tabs>
          <w:tab w:val="num" w:pos="4320"/>
        </w:tabs>
        <w:ind w:left="4320" w:hanging="360"/>
      </w:pPr>
      <w:rPr>
        <w:rFonts w:ascii="Wingdings" w:hAnsi="Wingdings" w:hint="default"/>
      </w:rPr>
    </w:lvl>
    <w:lvl w:ilvl="6" w:tplc="181A0C48" w:tentative="1">
      <w:start w:val="1"/>
      <w:numFmt w:val="bullet"/>
      <w:lvlText w:val=""/>
      <w:lvlJc w:val="left"/>
      <w:pPr>
        <w:tabs>
          <w:tab w:val="num" w:pos="5040"/>
        </w:tabs>
        <w:ind w:left="5040" w:hanging="360"/>
      </w:pPr>
      <w:rPr>
        <w:rFonts w:ascii="Symbol" w:hAnsi="Symbol" w:hint="default"/>
      </w:rPr>
    </w:lvl>
    <w:lvl w:ilvl="7" w:tplc="7B82B53C" w:tentative="1">
      <w:start w:val="1"/>
      <w:numFmt w:val="bullet"/>
      <w:lvlText w:val="o"/>
      <w:lvlJc w:val="left"/>
      <w:pPr>
        <w:tabs>
          <w:tab w:val="num" w:pos="5760"/>
        </w:tabs>
        <w:ind w:left="5760" w:hanging="360"/>
      </w:pPr>
      <w:rPr>
        <w:rFonts w:ascii="Courier New" w:hAnsi="Courier New" w:cs="Courier New" w:hint="default"/>
      </w:rPr>
    </w:lvl>
    <w:lvl w:ilvl="8" w:tplc="529C881A" w:tentative="1">
      <w:start w:val="1"/>
      <w:numFmt w:val="bullet"/>
      <w:lvlText w:val=""/>
      <w:lvlJc w:val="left"/>
      <w:pPr>
        <w:tabs>
          <w:tab w:val="num" w:pos="6480"/>
        </w:tabs>
        <w:ind w:left="6480" w:hanging="360"/>
      </w:pPr>
      <w:rPr>
        <w:rFonts w:ascii="Wingdings" w:hAnsi="Wingdings" w:hint="default"/>
      </w:rPr>
    </w:lvl>
  </w:abstractNum>
  <w:abstractNum w:abstractNumId="27">
    <w:nsid w:val="617061B2"/>
    <w:multiLevelType w:val="hybridMultilevel"/>
    <w:tmpl w:val="5686D2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4E1AF6"/>
    <w:multiLevelType w:val="hybridMultilevel"/>
    <w:tmpl w:val="0B74D91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9">
    <w:nsid w:val="68217721"/>
    <w:multiLevelType w:val="hybridMultilevel"/>
    <w:tmpl w:val="04EE65AC"/>
    <w:lvl w:ilvl="0" w:tplc="D45EBAF6">
      <w:start w:val="1"/>
      <w:numFmt w:val="bullet"/>
      <w:lvlText w:val=""/>
      <w:lvlJc w:val="left"/>
      <w:pPr>
        <w:tabs>
          <w:tab w:val="num" w:pos="720"/>
        </w:tabs>
        <w:ind w:left="720" w:hanging="360"/>
      </w:pPr>
      <w:rPr>
        <w:rFonts w:ascii="Symbol" w:hAnsi="Symbol" w:hint="default"/>
      </w:rPr>
    </w:lvl>
    <w:lvl w:ilvl="1" w:tplc="04090005"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6C6E0FC5"/>
    <w:multiLevelType w:val="hybridMultilevel"/>
    <w:tmpl w:val="5B02ED44"/>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1">
    <w:nsid w:val="70EF4CAF"/>
    <w:multiLevelType w:val="hybridMultilevel"/>
    <w:tmpl w:val="28D27EA0"/>
    <w:lvl w:ilvl="0" w:tplc="04090001">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Wingdings" w:hAnsi="Wingdings" w:hint="default"/>
      </w:rPr>
    </w:lvl>
    <w:lvl w:ilvl="4" w:tplc="04090003" w:tentative="1">
      <w:start w:val="1"/>
      <w:numFmt w:val="bullet"/>
      <w:lvlText w:val=""/>
      <w:lvlJc w:val="left"/>
      <w:pPr>
        <w:tabs>
          <w:tab w:val="num" w:pos="3600"/>
        </w:tabs>
        <w:ind w:left="3600" w:hanging="360"/>
      </w:pPr>
      <w:rPr>
        <w:rFonts w:ascii="Wingdings" w:hAnsi="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Wingdings" w:hAnsi="Wingdings" w:hint="default"/>
      </w:rPr>
    </w:lvl>
    <w:lvl w:ilvl="7" w:tplc="04090003" w:tentative="1">
      <w:start w:val="1"/>
      <w:numFmt w:val="bullet"/>
      <w:lvlText w:val=""/>
      <w:lvlJc w:val="left"/>
      <w:pPr>
        <w:tabs>
          <w:tab w:val="num" w:pos="5760"/>
        </w:tabs>
        <w:ind w:left="5760" w:hanging="360"/>
      </w:pPr>
      <w:rPr>
        <w:rFonts w:ascii="Wingdings" w:hAnsi="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5AC1563"/>
    <w:multiLevelType w:val="hybridMultilevel"/>
    <w:tmpl w:val="626A187E"/>
    <w:lvl w:ilvl="0" w:tplc="A48ADFC2">
      <w:start w:val="1"/>
      <w:numFmt w:val="bullet"/>
      <w:lvlText w:val=""/>
      <w:lvlJc w:val="left"/>
      <w:pPr>
        <w:tabs>
          <w:tab w:val="num" w:pos="720"/>
        </w:tabs>
        <w:ind w:left="720" w:hanging="360"/>
      </w:pPr>
      <w:rPr>
        <w:rFonts w:ascii="Wingdings" w:hAnsi="Wingdings" w:hint="default"/>
        <w:sz w:val="24"/>
      </w:rPr>
    </w:lvl>
    <w:lvl w:ilvl="1" w:tplc="94B2E866">
      <w:start w:val="1"/>
      <w:numFmt w:val="bullet"/>
      <w:lvlText w:val=""/>
      <w:lvlJc w:val="left"/>
      <w:pPr>
        <w:tabs>
          <w:tab w:val="num" w:pos="1440"/>
        </w:tabs>
        <w:ind w:left="1440" w:hanging="360"/>
      </w:pPr>
      <w:rPr>
        <w:rFonts w:ascii="Symbol" w:hAnsi="Symbol"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68A5BD1"/>
    <w:multiLevelType w:val="hybridMultilevel"/>
    <w:tmpl w:val="63926E8A"/>
    <w:lvl w:ilvl="0" w:tplc="0407000F">
      <w:start w:val="1"/>
      <w:numFmt w:val="bullet"/>
      <w:lvlText w:val=""/>
      <w:lvlJc w:val="left"/>
      <w:pPr>
        <w:tabs>
          <w:tab w:val="num" w:pos="360"/>
        </w:tabs>
        <w:ind w:left="360" w:hanging="360"/>
      </w:pPr>
      <w:rPr>
        <w:rFonts w:ascii="Symbol" w:hAnsi="Symbol" w:hint="default"/>
        <w:color w:val="auto"/>
      </w:rPr>
    </w:lvl>
    <w:lvl w:ilvl="1" w:tplc="04070019">
      <w:start w:val="1"/>
      <w:numFmt w:val="bullet"/>
      <w:lvlText w:val="o"/>
      <w:lvlJc w:val="left"/>
      <w:pPr>
        <w:tabs>
          <w:tab w:val="num" w:pos="1440"/>
        </w:tabs>
        <w:ind w:left="1440" w:hanging="360"/>
      </w:pPr>
      <w:rPr>
        <w:rFonts w:ascii="Courier New" w:hAnsi="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abstractNum w:abstractNumId="34">
    <w:nsid w:val="76DE6859"/>
    <w:multiLevelType w:val="hybridMultilevel"/>
    <w:tmpl w:val="D2BC3584"/>
    <w:lvl w:ilvl="0" w:tplc="04070001">
      <w:start w:val="1"/>
      <w:numFmt w:val="bullet"/>
      <w:lvlText w:val=""/>
      <w:lvlJc w:val="left"/>
      <w:pPr>
        <w:tabs>
          <w:tab w:val="num" w:pos="1440"/>
        </w:tabs>
        <w:ind w:left="1440" w:hanging="360"/>
      </w:pPr>
      <w:rPr>
        <w:rFonts w:ascii="Symbol" w:hAnsi="Symbol" w:hint="default"/>
      </w:rPr>
    </w:lvl>
    <w:lvl w:ilvl="1" w:tplc="04070003">
      <w:start w:val="1"/>
      <w:numFmt w:val="bullet"/>
      <w:lvlText w:val="o"/>
      <w:lvlJc w:val="left"/>
      <w:pPr>
        <w:tabs>
          <w:tab w:val="num" w:pos="2160"/>
        </w:tabs>
        <w:ind w:left="2160" w:hanging="360"/>
      </w:pPr>
      <w:rPr>
        <w:rFonts w:ascii="Courier New" w:hAnsi="Courier New" w:cs="Courier New" w:hint="default"/>
      </w:rPr>
    </w:lvl>
    <w:lvl w:ilvl="2" w:tplc="04070005">
      <w:start w:val="1"/>
      <w:numFmt w:val="bullet"/>
      <w:lvlText w:val=""/>
      <w:lvlJc w:val="left"/>
      <w:pPr>
        <w:tabs>
          <w:tab w:val="num" w:pos="2880"/>
        </w:tabs>
        <w:ind w:left="2880" w:hanging="360"/>
      </w:pPr>
      <w:rPr>
        <w:rFonts w:ascii="Wingdings" w:hAnsi="Wingdings" w:hint="default"/>
      </w:rPr>
    </w:lvl>
    <w:lvl w:ilvl="3" w:tplc="04070001" w:tentative="1">
      <w:start w:val="1"/>
      <w:numFmt w:val="bullet"/>
      <w:lvlText w:val=""/>
      <w:lvlJc w:val="left"/>
      <w:pPr>
        <w:tabs>
          <w:tab w:val="num" w:pos="3600"/>
        </w:tabs>
        <w:ind w:left="3600" w:hanging="360"/>
      </w:pPr>
      <w:rPr>
        <w:rFonts w:ascii="Symbol" w:hAnsi="Symbol" w:hint="default"/>
      </w:rPr>
    </w:lvl>
    <w:lvl w:ilvl="4" w:tplc="04070003" w:tentative="1">
      <w:start w:val="1"/>
      <w:numFmt w:val="bullet"/>
      <w:lvlText w:val="o"/>
      <w:lvlJc w:val="left"/>
      <w:pPr>
        <w:tabs>
          <w:tab w:val="num" w:pos="4320"/>
        </w:tabs>
        <w:ind w:left="4320" w:hanging="360"/>
      </w:pPr>
      <w:rPr>
        <w:rFonts w:ascii="Courier New" w:hAnsi="Courier New" w:cs="Courier New" w:hint="default"/>
      </w:rPr>
    </w:lvl>
    <w:lvl w:ilvl="5" w:tplc="04070005" w:tentative="1">
      <w:start w:val="1"/>
      <w:numFmt w:val="bullet"/>
      <w:lvlText w:val=""/>
      <w:lvlJc w:val="left"/>
      <w:pPr>
        <w:tabs>
          <w:tab w:val="num" w:pos="5040"/>
        </w:tabs>
        <w:ind w:left="5040" w:hanging="360"/>
      </w:pPr>
      <w:rPr>
        <w:rFonts w:ascii="Wingdings" w:hAnsi="Wingdings" w:hint="default"/>
      </w:rPr>
    </w:lvl>
    <w:lvl w:ilvl="6" w:tplc="04070001" w:tentative="1">
      <w:start w:val="1"/>
      <w:numFmt w:val="bullet"/>
      <w:lvlText w:val=""/>
      <w:lvlJc w:val="left"/>
      <w:pPr>
        <w:tabs>
          <w:tab w:val="num" w:pos="5760"/>
        </w:tabs>
        <w:ind w:left="5760" w:hanging="360"/>
      </w:pPr>
      <w:rPr>
        <w:rFonts w:ascii="Symbol" w:hAnsi="Symbol" w:hint="default"/>
      </w:rPr>
    </w:lvl>
    <w:lvl w:ilvl="7" w:tplc="04070003" w:tentative="1">
      <w:start w:val="1"/>
      <w:numFmt w:val="bullet"/>
      <w:lvlText w:val="o"/>
      <w:lvlJc w:val="left"/>
      <w:pPr>
        <w:tabs>
          <w:tab w:val="num" w:pos="6480"/>
        </w:tabs>
        <w:ind w:left="6480" w:hanging="360"/>
      </w:pPr>
      <w:rPr>
        <w:rFonts w:ascii="Courier New" w:hAnsi="Courier New" w:cs="Courier New" w:hint="default"/>
      </w:rPr>
    </w:lvl>
    <w:lvl w:ilvl="8" w:tplc="04070005" w:tentative="1">
      <w:start w:val="1"/>
      <w:numFmt w:val="bullet"/>
      <w:lvlText w:val=""/>
      <w:lvlJc w:val="left"/>
      <w:pPr>
        <w:tabs>
          <w:tab w:val="num" w:pos="7200"/>
        </w:tabs>
        <w:ind w:left="7200" w:hanging="360"/>
      </w:pPr>
      <w:rPr>
        <w:rFonts w:ascii="Wingdings" w:hAnsi="Wingdings" w:hint="default"/>
      </w:rPr>
    </w:lvl>
  </w:abstractNum>
  <w:abstractNum w:abstractNumId="35">
    <w:nsid w:val="7A723472"/>
    <w:multiLevelType w:val="hybridMultilevel"/>
    <w:tmpl w:val="8C24CF16"/>
    <w:lvl w:ilvl="0" w:tplc="04070001">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
      <w:lvlJc w:val="left"/>
      <w:pPr>
        <w:tabs>
          <w:tab w:val="num" w:pos="1440"/>
        </w:tabs>
        <w:ind w:left="1440" w:hanging="360"/>
      </w:pPr>
      <w:rPr>
        <w:rFonts w:ascii="Wingdings" w:hAnsi="Wingdings"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Wingdings" w:hAnsi="Wingdings" w:hint="default"/>
      </w:rPr>
    </w:lvl>
    <w:lvl w:ilvl="4" w:tplc="04070003" w:tentative="1">
      <w:start w:val="1"/>
      <w:numFmt w:val="bullet"/>
      <w:lvlText w:val=""/>
      <w:lvlJc w:val="left"/>
      <w:pPr>
        <w:tabs>
          <w:tab w:val="num" w:pos="3600"/>
        </w:tabs>
        <w:ind w:left="3600" w:hanging="360"/>
      </w:pPr>
      <w:rPr>
        <w:rFonts w:ascii="Wingdings" w:hAnsi="Wingdings"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Wingdings" w:hAnsi="Wingdings" w:hint="default"/>
      </w:rPr>
    </w:lvl>
    <w:lvl w:ilvl="7" w:tplc="04070003" w:tentative="1">
      <w:start w:val="1"/>
      <w:numFmt w:val="bullet"/>
      <w:lvlText w:val=""/>
      <w:lvlJc w:val="left"/>
      <w:pPr>
        <w:tabs>
          <w:tab w:val="num" w:pos="5760"/>
        </w:tabs>
        <w:ind w:left="5760" w:hanging="360"/>
      </w:pPr>
      <w:rPr>
        <w:rFonts w:ascii="Wingdings" w:hAnsi="Wingdings"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nsid w:val="7D433D54"/>
    <w:multiLevelType w:val="hybridMultilevel"/>
    <w:tmpl w:val="0B28763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7">
    <w:nsid w:val="7F454D57"/>
    <w:multiLevelType w:val="hybridMultilevel"/>
    <w:tmpl w:val="87868780"/>
    <w:lvl w:ilvl="0" w:tplc="3ADED11A">
      <w:start w:val="1"/>
      <w:numFmt w:val="bullet"/>
      <w:lvlText w:val=""/>
      <w:lvlJc w:val="left"/>
      <w:pPr>
        <w:tabs>
          <w:tab w:val="num" w:pos="1353"/>
        </w:tabs>
        <w:ind w:left="1353" w:hanging="360"/>
      </w:pPr>
      <w:rPr>
        <w:rFonts w:ascii="Symbol" w:hAnsi="Symbol" w:hint="default"/>
        <w:color w:val="auto"/>
      </w:rPr>
    </w:lvl>
    <w:lvl w:ilvl="1" w:tplc="53C08794" w:tentative="1">
      <w:start w:val="1"/>
      <w:numFmt w:val="bullet"/>
      <w:lvlText w:val="o"/>
      <w:lvlJc w:val="left"/>
      <w:pPr>
        <w:tabs>
          <w:tab w:val="num" w:pos="1440"/>
        </w:tabs>
        <w:ind w:left="1440" w:hanging="360"/>
      </w:pPr>
      <w:rPr>
        <w:rFonts w:ascii="Courier New" w:hAnsi="Courier New" w:hint="default"/>
      </w:rPr>
    </w:lvl>
    <w:lvl w:ilvl="2" w:tplc="C850389C" w:tentative="1">
      <w:start w:val="1"/>
      <w:numFmt w:val="bullet"/>
      <w:lvlText w:val=""/>
      <w:lvlJc w:val="left"/>
      <w:pPr>
        <w:tabs>
          <w:tab w:val="num" w:pos="2160"/>
        </w:tabs>
        <w:ind w:left="2160" w:hanging="360"/>
      </w:pPr>
      <w:rPr>
        <w:rFonts w:ascii="Wingdings" w:hAnsi="Wingdings" w:hint="default"/>
      </w:rPr>
    </w:lvl>
    <w:lvl w:ilvl="3" w:tplc="1C10F518" w:tentative="1">
      <w:start w:val="1"/>
      <w:numFmt w:val="bullet"/>
      <w:lvlText w:val=""/>
      <w:lvlJc w:val="left"/>
      <w:pPr>
        <w:tabs>
          <w:tab w:val="num" w:pos="2880"/>
        </w:tabs>
        <w:ind w:left="2880" w:hanging="360"/>
      </w:pPr>
      <w:rPr>
        <w:rFonts w:ascii="Symbol" w:hAnsi="Symbol" w:hint="default"/>
      </w:rPr>
    </w:lvl>
    <w:lvl w:ilvl="4" w:tplc="56321B3C" w:tentative="1">
      <w:start w:val="1"/>
      <w:numFmt w:val="bullet"/>
      <w:lvlText w:val="o"/>
      <w:lvlJc w:val="left"/>
      <w:pPr>
        <w:tabs>
          <w:tab w:val="num" w:pos="3600"/>
        </w:tabs>
        <w:ind w:left="3600" w:hanging="360"/>
      </w:pPr>
      <w:rPr>
        <w:rFonts w:ascii="Courier New" w:hAnsi="Courier New" w:hint="default"/>
      </w:rPr>
    </w:lvl>
    <w:lvl w:ilvl="5" w:tplc="5524AD86" w:tentative="1">
      <w:start w:val="1"/>
      <w:numFmt w:val="bullet"/>
      <w:lvlText w:val=""/>
      <w:lvlJc w:val="left"/>
      <w:pPr>
        <w:tabs>
          <w:tab w:val="num" w:pos="4320"/>
        </w:tabs>
        <w:ind w:left="4320" w:hanging="360"/>
      </w:pPr>
      <w:rPr>
        <w:rFonts w:ascii="Wingdings" w:hAnsi="Wingdings" w:hint="default"/>
      </w:rPr>
    </w:lvl>
    <w:lvl w:ilvl="6" w:tplc="9C9CA34C" w:tentative="1">
      <w:start w:val="1"/>
      <w:numFmt w:val="bullet"/>
      <w:lvlText w:val=""/>
      <w:lvlJc w:val="left"/>
      <w:pPr>
        <w:tabs>
          <w:tab w:val="num" w:pos="5040"/>
        </w:tabs>
        <w:ind w:left="5040" w:hanging="360"/>
      </w:pPr>
      <w:rPr>
        <w:rFonts w:ascii="Symbol" w:hAnsi="Symbol" w:hint="default"/>
      </w:rPr>
    </w:lvl>
    <w:lvl w:ilvl="7" w:tplc="496055B2" w:tentative="1">
      <w:start w:val="1"/>
      <w:numFmt w:val="bullet"/>
      <w:lvlText w:val="o"/>
      <w:lvlJc w:val="left"/>
      <w:pPr>
        <w:tabs>
          <w:tab w:val="num" w:pos="5760"/>
        </w:tabs>
        <w:ind w:left="5760" w:hanging="360"/>
      </w:pPr>
      <w:rPr>
        <w:rFonts w:ascii="Courier New" w:hAnsi="Courier New" w:hint="default"/>
      </w:rPr>
    </w:lvl>
    <w:lvl w:ilvl="8" w:tplc="E91A1E78"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9"/>
  </w:num>
  <w:num w:numId="3">
    <w:abstractNumId w:val="24"/>
  </w:num>
  <w:num w:numId="4">
    <w:abstractNumId w:val="5"/>
  </w:num>
  <w:num w:numId="5">
    <w:abstractNumId w:val="36"/>
  </w:num>
  <w:num w:numId="6">
    <w:abstractNumId w:val="37"/>
  </w:num>
  <w:num w:numId="7">
    <w:abstractNumId w:val="8"/>
  </w:num>
  <w:num w:numId="8">
    <w:abstractNumId w:val="17"/>
  </w:num>
  <w:num w:numId="9">
    <w:abstractNumId w:val="35"/>
  </w:num>
  <w:num w:numId="10">
    <w:abstractNumId w:val="31"/>
  </w:num>
  <w:num w:numId="11">
    <w:abstractNumId w:val="7"/>
  </w:num>
  <w:num w:numId="12">
    <w:abstractNumId w:val="4"/>
  </w:num>
  <w:num w:numId="13">
    <w:abstractNumId w:val="19"/>
  </w:num>
  <w:num w:numId="14">
    <w:abstractNumId w:val="29"/>
  </w:num>
  <w:num w:numId="15">
    <w:abstractNumId w:val="11"/>
  </w:num>
  <w:num w:numId="16">
    <w:abstractNumId w:val="26"/>
  </w:num>
  <w:num w:numId="17">
    <w:abstractNumId w:val="27"/>
  </w:num>
  <w:num w:numId="18">
    <w:abstractNumId w:val="22"/>
  </w:num>
  <w:num w:numId="19">
    <w:abstractNumId w:val="25"/>
  </w:num>
  <w:num w:numId="20">
    <w:abstractNumId w:val="12"/>
  </w:num>
  <w:num w:numId="21">
    <w:abstractNumId w:val="21"/>
  </w:num>
  <w:num w:numId="22">
    <w:abstractNumId w:val="3"/>
  </w:num>
  <w:num w:numId="23">
    <w:abstractNumId w:val="34"/>
  </w:num>
  <w:num w:numId="24">
    <w:abstractNumId w:val="30"/>
  </w:num>
  <w:num w:numId="25">
    <w:abstractNumId w:val="33"/>
  </w:num>
  <w:num w:numId="26">
    <w:abstractNumId w:val="16"/>
  </w:num>
  <w:num w:numId="27">
    <w:abstractNumId w:val="10"/>
  </w:num>
  <w:num w:numId="28">
    <w:abstractNumId w:val="15"/>
  </w:num>
  <w:num w:numId="29">
    <w:abstractNumId w:val="1"/>
  </w:num>
  <w:num w:numId="30">
    <w:abstractNumId w:val="32"/>
  </w:num>
  <w:num w:numId="31">
    <w:abstractNumId w:val="20"/>
  </w:num>
  <w:num w:numId="32">
    <w:abstractNumId w:val="23"/>
  </w:num>
  <w:num w:numId="33">
    <w:abstractNumId w:val="2"/>
  </w:num>
  <w:num w:numId="34">
    <w:abstractNumId w:val="6"/>
  </w:num>
  <w:num w:numId="35">
    <w:abstractNumId w:val="28"/>
  </w:num>
  <w:num w:numId="36">
    <w:abstractNumId w:val="13"/>
  </w:num>
  <w:num w:numId="37">
    <w:abstractNumId w:val="14"/>
  </w:num>
  <w:num w:numId="38">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2001"/>
  <w:defaultTabStop w:val="709"/>
  <w:hyphenationZone w:val="420"/>
  <w:drawingGridHorizontalSpacing w:val="100"/>
  <w:displayHorizontalDrawingGridEvery w:val="0"/>
  <w:displayVerticalDrawingGridEvery w:val="0"/>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
  <w:rsids>
    <w:rsidRoot w:val="00FB791D"/>
    <w:rsid w:val="00012308"/>
    <w:rsid w:val="00013BE7"/>
    <w:rsid w:val="00020356"/>
    <w:rsid w:val="000229B4"/>
    <w:rsid w:val="000235C9"/>
    <w:rsid w:val="00040119"/>
    <w:rsid w:val="00044150"/>
    <w:rsid w:val="000516E2"/>
    <w:rsid w:val="000675FC"/>
    <w:rsid w:val="00075262"/>
    <w:rsid w:val="00084F03"/>
    <w:rsid w:val="000859B9"/>
    <w:rsid w:val="000A6480"/>
    <w:rsid w:val="000A702A"/>
    <w:rsid w:val="000A792C"/>
    <w:rsid w:val="000B6875"/>
    <w:rsid w:val="000B6D81"/>
    <w:rsid w:val="000C4570"/>
    <w:rsid w:val="000D03DF"/>
    <w:rsid w:val="000D4457"/>
    <w:rsid w:val="000D7FF1"/>
    <w:rsid w:val="00104A49"/>
    <w:rsid w:val="00113148"/>
    <w:rsid w:val="0011388E"/>
    <w:rsid w:val="00117929"/>
    <w:rsid w:val="001206F5"/>
    <w:rsid w:val="00150CB6"/>
    <w:rsid w:val="00152843"/>
    <w:rsid w:val="00155291"/>
    <w:rsid w:val="00156500"/>
    <w:rsid w:val="001604A2"/>
    <w:rsid w:val="00164007"/>
    <w:rsid w:val="001647B1"/>
    <w:rsid w:val="00166D1E"/>
    <w:rsid w:val="0017471F"/>
    <w:rsid w:val="001925CF"/>
    <w:rsid w:val="001926B3"/>
    <w:rsid w:val="00193A41"/>
    <w:rsid w:val="001A2804"/>
    <w:rsid w:val="001B2B21"/>
    <w:rsid w:val="001B2ED2"/>
    <w:rsid w:val="001C0F18"/>
    <w:rsid w:val="001C1CF4"/>
    <w:rsid w:val="001D2460"/>
    <w:rsid w:val="001D44F2"/>
    <w:rsid w:val="001E095E"/>
    <w:rsid w:val="001F2252"/>
    <w:rsid w:val="001F2DF4"/>
    <w:rsid w:val="001F5690"/>
    <w:rsid w:val="00203323"/>
    <w:rsid w:val="002354BD"/>
    <w:rsid w:val="00251BD3"/>
    <w:rsid w:val="002568D0"/>
    <w:rsid w:val="002667B2"/>
    <w:rsid w:val="00274E32"/>
    <w:rsid w:val="002810FD"/>
    <w:rsid w:val="00292004"/>
    <w:rsid w:val="002A0544"/>
    <w:rsid w:val="002B5ACD"/>
    <w:rsid w:val="002B601A"/>
    <w:rsid w:val="002B621A"/>
    <w:rsid w:val="002C318F"/>
    <w:rsid w:val="002C65FE"/>
    <w:rsid w:val="002D62D9"/>
    <w:rsid w:val="002E1783"/>
    <w:rsid w:val="002E61D2"/>
    <w:rsid w:val="00302CF2"/>
    <w:rsid w:val="0030361B"/>
    <w:rsid w:val="003145FD"/>
    <w:rsid w:val="00315620"/>
    <w:rsid w:val="00316863"/>
    <w:rsid w:val="00320A04"/>
    <w:rsid w:val="003225B7"/>
    <w:rsid w:val="00323878"/>
    <w:rsid w:val="0034270B"/>
    <w:rsid w:val="00352F53"/>
    <w:rsid w:val="003668E1"/>
    <w:rsid w:val="003724AC"/>
    <w:rsid w:val="00374441"/>
    <w:rsid w:val="0037688C"/>
    <w:rsid w:val="00384635"/>
    <w:rsid w:val="003932AC"/>
    <w:rsid w:val="00395DCB"/>
    <w:rsid w:val="0039626F"/>
    <w:rsid w:val="003A4063"/>
    <w:rsid w:val="003A4C35"/>
    <w:rsid w:val="003B222A"/>
    <w:rsid w:val="003B3CFF"/>
    <w:rsid w:val="003C31EA"/>
    <w:rsid w:val="003C4B38"/>
    <w:rsid w:val="003C5AFC"/>
    <w:rsid w:val="003E04DE"/>
    <w:rsid w:val="003E6E0D"/>
    <w:rsid w:val="0040245C"/>
    <w:rsid w:val="0040295A"/>
    <w:rsid w:val="004029A0"/>
    <w:rsid w:val="00403314"/>
    <w:rsid w:val="00407080"/>
    <w:rsid w:val="00410A5A"/>
    <w:rsid w:val="00412B4D"/>
    <w:rsid w:val="00417B83"/>
    <w:rsid w:val="0042256C"/>
    <w:rsid w:val="00425065"/>
    <w:rsid w:val="00430712"/>
    <w:rsid w:val="004308AF"/>
    <w:rsid w:val="00434040"/>
    <w:rsid w:val="00435A2B"/>
    <w:rsid w:val="0046033A"/>
    <w:rsid w:val="00460F56"/>
    <w:rsid w:val="00474AC2"/>
    <w:rsid w:val="00485F02"/>
    <w:rsid w:val="004923BE"/>
    <w:rsid w:val="00493688"/>
    <w:rsid w:val="00495B4B"/>
    <w:rsid w:val="004978EF"/>
    <w:rsid w:val="00497CFC"/>
    <w:rsid w:val="004A151F"/>
    <w:rsid w:val="004A58BB"/>
    <w:rsid w:val="004B15DB"/>
    <w:rsid w:val="004B4926"/>
    <w:rsid w:val="004C3CA2"/>
    <w:rsid w:val="004E155D"/>
    <w:rsid w:val="004F46B9"/>
    <w:rsid w:val="004F6563"/>
    <w:rsid w:val="00511A44"/>
    <w:rsid w:val="005161E7"/>
    <w:rsid w:val="00522FF8"/>
    <w:rsid w:val="005257A0"/>
    <w:rsid w:val="005276D8"/>
    <w:rsid w:val="005377CD"/>
    <w:rsid w:val="00540530"/>
    <w:rsid w:val="00541CAC"/>
    <w:rsid w:val="00542674"/>
    <w:rsid w:val="0054351B"/>
    <w:rsid w:val="00545F22"/>
    <w:rsid w:val="00554564"/>
    <w:rsid w:val="0055522E"/>
    <w:rsid w:val="0056042D"/>
    <w:rsid w:val="005627B4"/>
    <w:rsid w:val="00563D84"/>
    <w:rsid w:val="00567BC9"/>
    <w:rsid w:val="0057787A"/>
    <w:rsid w:val="0058764C"/>
    <w:rsid w:val="005A07EA"/>
    <w:rsid w:val="005A2393"/>
    <w:rsid w:val="005A2A4B"/>
    <w:rsid w:val="005B0029"/>
    <w:rsid w:val="005B16B4"/>
    <w:rsid w:val="005B5BE1"/>
    <w:rsid w:val="005B74C2"/>
    <w:rsid w:val="005C1D36"/>
    <w:rsid w:val="005D7328"/>
    <w:rsid w:val="005E1823"/>
    <w:rsid w:val="005E1A4F"/>
    <w:rsid w:val="005E2CF6"/>
    <w:rsid w:val="005F71AD"/>
    <w:rsid w:val="005F79EB"/>
    <w:rsid w:val="006139E5"/>
    <w:rsid w:val="0061471B"/>
    <w:rsid w:val="006223BB"/>
    <w:rsid w:val="00624856"/>
    <w:rsid w:val="00627DD3"/>
    <w:rsid w:val="006310EE"/>
    <w:rsid w:val="00646F8D"/>
    <w:rsid w:val="00650AB0"/>
    <w:rsid w:val="00654B8A"/>
    <w:rsid w:val="00664C39"/>
    <w:rsid w:val="006740B5"/>
    <w:rsid w:val="00683FA2"/>
    <w:rsid w:val="00683FB4"/>
    <w:rsid w:val="006A0931"/>
    <w:rsid w:val="006A0F63"/>
    <w:rsid w:val="006B2B37"/>
    <w:rsid w:val="006D424B"/>
    <w:rsid w:val="006D614D"/>
    <w:rsid w:val="006D7EBF"/>
    <w:rsid w:val="006E6137"/>
    <w:rsid w:val="006F6832"/>
    <w:rsid w:val="006F7F99"/>
    <w:rsid w:val="00700E13"/>
    <w:rsid w:val="007018D6"/>
    <w:rsid w:val="00712302"/>
    <w:rsid w:val="00714148"/>
    <w:rsid w:val="007305FF"/>
    <w:rsid w:val="007368CC"/>
    <w:rsid w:val="0074285E"/>
    <w:rsid w:val="0075132E"/>
    <w:rsid w:val="00753483"/>
    <w:rsid w:val="007547D6"/>
    <w:rsid w:val="00760443"/>
    <w:rsid w:val="00774531"/>
    <w:rsid w:val="007804B1"/>
    <w:rsid w:val="007A6F67"/>
    <w:rsid w:val="007A7D34"/>
    <w:rsid w:val="007B3B0F"/>
    <w:rsid w:val="007E2AB9"/>
    <w:rsid w:val="007F0C09"/>
    <w:rsid w:val="007F0C7D"/>
    <w:rsid w:val="007F60F3"/>
    <w:rsid w:val="00800A05"/>
    <w:rsid w:val="0080548B"/>
    <w:rsid w:val="00806C08"/>
    <w:rsid w:val="0081365B"/>
    <w:rsid w:val="008236FF"/>
    <w:rsid w:val="008315F8"/>
    <w:rsid w:val="00857C30"/>
    <w:rsid w:val="00873ABE"/>
    <w:rsid w:val="00887ACE"/>
    <w:rsid w:val="008947B9"/>
    <w:rsid w:val="008A3470"/>
    <w:rsid w:val="008A66D6"/>
    <w:rsid w:val="008B117D"/>
    <w:rsid w:val="008B3476"/>
    <w:rsid w:val="008D44D1"/>
    <w:rsid w:val="008D4B09"/>
    <w:rsid w:val="008D641B"/>
    <w:rsid w:val="008D672B"/>
    <w:rsid w:val="008E0DAC"/>
    <w:rsid w:val="008E0FA7"/>
    <w:rsid w:val="008E4112"/>
    <w:rsid w:val="008F42DE"/>
    <w:rsid w:val="008F58ED"/>
    <w:rsid w:val="00903798"/>
    <w:rsid w:val="00913649"/>
    <w:rsid w:val="009143CB"/>
    <w:rsid w:val="009176B4"/>
    <w:rsid w:val="009353D3"/>
    <w:rsid w:val="009366C7"/>
    <w:rsid w:val="0094654A"/>
    <w:rsid w:val="00952C88"/>
    <w:rsid w:val="00953CEF"/>
    <w:rsid w:val="00963A04"/>
    <w:rsid w:val="00972051"/>
    <w:rsid w:val="009725BD"/>
    <w:rsid w:val="00972C36"/>
    <w:rsid w:val="00974AE4"/>
    <w:rsid w:val="00974B44"/>
    <w:rsid w:val="00974BEA"/>
    <w:rsid w:val="00974DF6"/>
    <w:rsid w:val="00983FE2"/>
    <w:rsid w:val="0099171A"/>
    <w:rsid w:val="009919AD"/>
    <w:rsid w:val="009A3182"/>
    <w:rsid w:val="009A5E2C"/>
    <w:rsid w:val="009A6B93"/>
    <w:rsid w:val="009B1EA1"/>
    <w:rsid w:val="009B418C"/>
    <w:rsid w:val="009C1E01"/>
    <w:rsid w:val="009D326F"/>
    <w:rsid w:val="009E07AD"/>
    <w:rsid w:val="009E60C9"/>
    <w:rsid w:val="009F13B0"/>
    <w:rsid w:val="009F2F6D"/>
    <w:rsid w:val="009F3788"/>
    <w:rsid w:val="009F40F7"/>
    <w:rsid w:val="009F6DEA"/>
    <w:rsid w:val="00A14438"/>
    <w:rsid w:val="00A27840"/>
    <w:rsid w:val="00A32226"/>
    <w:rsid w:val="00A33FFA"/>
    <w:rsid w:val="00A3649D"/>
    <w:rsid w:val="00A54A15"/>
    <w:rsid w:val="00A56508"/>
    <w:rsid w:val="00A61058"/>
    <w:rsid w:val="00A61CE9"/>
    <w:rsid w:val="00A65420"/>
    <w:rsid w:val="00A65874"/>
    <w:rsid w:val="00A672EC"/>
    <w:rsid w:val="00A76DF7"/>
    <w:rsid w:val="00A8272E"/>
    <w:rsid w:val="00A83F3B"/>
    <w:rsid w:val="00A84E21"/>
    <w:rsid w:val="00A87C12"/>
    <w:rsid w:val="00A945CE"/>
    <w:rsid w:val="00A96FC4"/>
    <w:rsid w:val="00AA018C"/>
    <w:rsid w:val="00AB0FBC"/>
    <w:rsid w:val="00AC0281"/>
    <w:rsid w:val="00AC4EF9"/>
    <w:rsid w:val="00AD2C00"/>
    <w:rsid w:val="00AE77B0"/>
    <w:rsid w:val="00B032E5"/>
    <w:rsid w:val="00B119F1"/>
    <w:rsid w:val="00B120B8"/>
    <w:rsid w:val="00B12756"/>
    <w:rsid w:val="00B24328"/>
    <w:rsid w:val="00B252CB"/>
    <w:rsid w:val="00B25ABF"/>
    <w:rsid w:val="00B34CB8"/>
    <w:rsid w:val="00B445E8"/>
    <w:rsid w:val="00B47163"/>
    <w:rsid w:val="00B55D3C"/>
    <w:rsid w:val="00B60796"/>
    <w:rsid w:val="00B63815"/>
    <w:rsid w:val="00B726EE"/>
    <w:rsid w:val="00B72715"/>
    <w:rsid w:val="00B73147"/>
    <w:rsid w:val="00B75F90"/>
    <w:rsid w:val="00B84AA8"/>
    <w:rsid w:val="00B87341"/>
    <w:rsid w:val="00B8795C"/>
    <w:rsid w:val="00B946FB"/>
    <w:rsid w:val="00B94BC7"/>
    <w:rsid w:val="00BA5424"/>
    <w:rsid w:val="00BA6DFE"/>
    <w:rsid w:val="00BB2740"/>
    <w:rsid w:val="00BC0B87"/>
    <w:rsid w:val="00BC18AC"/>
    <w:rsid w:val="00BC7168"/>
    <w:rsid w:val="00BD0F0E"/>
    <w:rsid w:val="00BE11B7"/>
    <w:rsid w:val="00BE361C"/>
    <w:rsid w:val="00BE513C"/>
    <w:rsid w:val="00BE7D1C"/>
    <w:rsid w:val="00C061B7"/>
    <w:rsid w:val="00C07797"/>
    <w:rsid w:val="00C102E4"/>
    <w:rsid w:val="00C23D2E"/>
    <w:rsid w:val="00C23ECF"/>
    <w:rsid w:val="00C248FA"/>
    <w:rsid w:val="00C26DD6"/>
    <w:rsid w:val="00C2713C"/>
    <w:rsid w:val="00C34472"/>
    <w:rsid w:val="00C42517"/>
    <w:rsid w:val="00C50783"/>
    <w:rsid w:val="00C56F02"/>
    <w:rsid w:val="00C602C3"/>
    <w:rsid w:val="00C7283F"/>
    <w:rsid w:val="00C75884"/>
    <w:rsid w:val="00C75DCC"/>
    <w:rsid w:val="00C835BC"/>
    <w:rsid w:val="00C96DE0"/>
    <w:rsid w:val="00CA2D9C"/>
    <w:rsid w:val="00CA52C7"/>
    <w:rsid w:val="00CA7557"/>
    <w:rsid w:val="00CB13F1"/>
    <w:rsid w:val="00CB2A47"/>
    <w:rsid w:val="00CB4C82"/>
    <w:rsid w:val="00CC0AEB"/>
    <w:rsid w:val="00CD0990"/>
    <w:rsid w:val="00CD6225"/>
    <w:rsid w:val="00CF12C0"/>
    <w:rsid w:val="00D00FE6"/>
    <w:rsid w:val="00D12F3F"/>
    <w:rsid w:val="00D20689"/>
    <w:rsid w:val="00D3003F"/>
    <w:rsid w:val="00D35815"/>
    <w:rsid w:val="00D416BD"/>
    <w:rsid w:val="00D53451"/>
    <w:rsid w:val="00D60F3D"/>
    <w:rsid w:val="00D61158"/>
    <w:rsid w:val="00D72BC0"/>
    <w:rsid w:val="00D7680B"/>
    <w:rsid w:val="00D93134"/>
    <w:rsid w:val="00D945C5"/>
    <w:rsid w:val="00DA394E"/>
    <w:rsid w:val="00DA6ECB"/>
    <w:rsid w:val="00DC3D37"/>
    <w:rsid w:val="00DC6E4B"/>
    <w:rsid w:val="00DE630E"/>
    <w:rsid w:val="00DF12A1"/>
    <w:rsid w:val="00DF5C1D"/>
    <w:rsid w:val="00E02D9E"/>
    <w:rsid w:val="00E15F8F"/>
    <w:rsid w:val="00E2698E"/>
    <w:rsid w:val="00E27392"/>
    <w:rsid w:val="00E325E7"/>
    <w:rsid w:val="00E44865"/>
    <w:rsid w:val="00E45A6B"/>
    <w:rsid w:val="00E669D1"/>
    <w:rsid w:val="00E730DA"/>
    <w:rsid w:val="00E75581"/>
    <w:rsid w:val="00E8233A"/>
    <w:rsid w:val="00E85FD1"/>
    <w:rsid w:val="00E873AE"/>
    <w:rsid w:val="00EA082B"/>
    <w:rsid w:val="00EA7700"/>
    <w:rsid w:val="00EB0C77"/>
    <w:rsid w:val="00EC0ACF"/>
    <w:rsid w:val="00EC3B6C"/>
    <w:rsid w:val="00EC7BC6"/>
    <w:rsid w:val="00EE54A2"/>
    <w:rsid w:val="00EE72E6"/>
    <w:rsid w:val="00EF2582"/>
    <w:rsid w:val="00EF4DCA"/>
    <w:rsid w:val="00F0739B"/>
    <w:rsid w:val="00F11089"/>
    <w:rsid w:val="00F1357A"/>
    <w:rsid w:val="00F16F77"/>
    <w:rsid w:val="00F17BAB"/>
    <w:rsid w:val="00F21C53"/>
    <w:rsid w:val="00F2659E"/>
    <w:rsid w:val="00F4479A"/>
    <w:rsid w:val="00F45C86"/>
    <w:rsid w:val="00F50F76"/>
    <w:rsid w:val="00F646C5"/>
    <w:rsid w:val="00F649D5"/>
    <w:rsid w:val="00F64A52"/>
    <w:rsid w:val="00F66C01"/>
    <w:rsid w:val="00F6725F"/>
    <w:rsid w:val="00F679D9"/>
    <w:rsid w:val="00F763C6"/>
    <w:rsid w:val="00F766D2"/>
    <w:rsid w:val="00F82975"/>
    <w:rsid w:val="00F8527E"/>
    <w:rsid w:val="00FA0F06"/>
    <w:rsid w:val="00FA2870"/>
    <w:rsid w:val="00FB0B79"/>
    <w:rsid w:val="00FB260E"/>
    <w:rsid w:val="00FB28D2"/>
    <w:rsid w:val="00FB6D6C"/>
    <w:rsid w:val="00FB791D"/>
    <w:rsid w:val="00FC3059"/>
    <w:rsid w:val="00FC4A23"/>
    <w:rsid w:val="00FC6A71"/>
    <w:rsid w:val="00FC6F00"/>
    <w:rsid w:val="00FD062E"/>
    <w:rsid w:val="00FE2A4B"/>
    <w:rsid w:val="00FE53B4"/>
    <w:rsid w:val="00FE5845"/>
    <w:rsid w:val="00FF193F"/>
    <w:rsid w:val="00FF393C"/>
    <w:rsid w:val="00FF6A61"/>
    <w:rsid w:val="00FF7DA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FB791D"/>
    <w:rPr>
      <w:rFonts w:ascii="Arial" w:eastAsia="Times New Roman" w:hAnsi="Arial"/>
      <w:sz w:val="22"/>
      <w:lang w:val="en-US" w:eastAsia="en-US"/>
    </w:rPr>
  </w:style>
  <w:style w:type="paragraph" w:styleId="berschrift1">
    <w:name w:val="heading 1"/>
    <w:basedOn w:val="Standard"/>
    <w:next w:val="Standard"/>
    <w:qFormat/>
    <w:rsid w:val="00D945C5"/>
    <w:pPr>
      <w:keepNext/>
      <w:outlineLvl w:val="0"/>
    </w:pPr>
    <w:rPr>
      <w:rFonts w:cs="Arial"/>
      <w:b/>
      <w:bCs/>
      <w:noProof/>
      <w:sz w:val="24"/>
      <w:szCs w:val="24"/>
    </w:rPr>
  </w:style>
  <w:style w:type="paragraph" w:styleId="berschrift2">
    <w:name w:val="heading 2"/>
    <w:basedOn w:val="Standard"/>
    <w:next w:val="Standard"/>
    <w:qFormat/>
    <w:rsid w:val="00D945C5"/>
    <w:pPr>
      <w:keepNext/>
      <w:outlineLvl w:val="1"/>
    </w:pPr>
    <w:rPr>
      <w:rFonts w:cs="Arial"/>
      <w:b/>
      <w:bCs/>
      <w:iCs/>
      <w:noProof/>
      <w:szCs w:val="28"/>
    </w:rPr>
  </w:style>
  <w:style w:type="paragraph" w:styleId="berschrift3">
    <w:name w:val="heading 3"/>
    <w:basedOn w:val="Standard"/>
    <w:next w:val="Standard"/>
    <w:qFormat/>
    <w:rsid w:val="00D945C5"/>
    <w:pPr>
      <w:keepNext/>
      <w:outlineLvl w:val="2"/>
    </w:pPr>
    <w:rPr>
      <w:rFonts w:cs="Arial"/>
      <w:bCs/>
      <w:noProof/>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D945C5"/>
    <w:pPr>
      <w:tabs>
        <w:tab w:val="center" w:pos="4536"/>
        <w:tab w:val="right" w:pos="9072"/>
      </w:tabs>
    </w:pPr>
    <w:rPr>
      <w:noProof/>
    </w:rPr>
  </w:style>
  <w:style w:type="paragraph" w:styleId="Fuzeile">
    <w:name w:val="footer"/>
    <w:basedOn w:val="Standard"/>
    <w:link w:val="FuzeileZchn"/>
    <w:rsid w:val="00D945C5"/>
    <w:pPr>
      <w:tabs>
        <w:tab w:val="center" w:pos="4536"/>
        <w:tab w:val="right" w:pos="9072"/>
      </w:tabs>
    </w:pPr>
    <w:rPr>
      <w:noProof/>
    </w:rPr>
  </w:style>
  <w:style w:type="paragraph" w:styleId="Gruformel">
    <w:name w:val="Closing"/>
    <w:semiHidden/>
    <w:rsid w:val="00FF7DA4"/>
    <w:pPr>
      <w:tabs>
        <w:tab w:val="left" w:pos="2835"/>
      </w:tabs>
      <w:spacing w:line="220" w:lineRule="exact"/>
    </w:pPr>
    <w:rPr>
      <w:rFonts w:ascii="Arial" w:eastAsia="Times New Roman" w:hAnsi="Arial"/>
      <w:lang w:eastAsia="en-US"/>
    </w:rPr>
  </w:style>
  <w:style w:type="paragraph" w:customStyle="1" w:styleId="scfstandard">
    <w:name w:val="scf_standard"/>
    <w:rsid w:val="00D945C5"/>
    <w:rPr>
      <w:rFonts w:ascii="Arial" w:eastAsia="Times New Roman" w:hAnsi="Arial"/>
      <w:noProof/>
      <w:lang w:val="en-US"/>
    </w:rPr>
  </w:style>
  <w:style w:type="paragraph" w:customStyle="1" w:styleId="scfBereich">
    <w:name w:val="scfBereich"/>
    <w:basedOn w:val="scfstandard"/>
    <w:rsid w:val="00D945C5"/>
    <w:pPr>
      <w:spacing w:before="140"/>
    </w:pPr>
    <w:rPr>
      <w:b/>
    </w:rPr>
  </w:style>
  <w:style w:type="paragraph" w:customStyle="1" w:styleId="scfvertrauen">
    <w:name w:val="scf_vertrauen"/>
    <w:basedOn w:val="scfstandard"/>
    <w:rsid w:val="00774531"/>
    <w:pPr>
      <w:spacing w:before="460" w:line="220" w:lineRule="exact"/>
    </w:pPr>
  </w:style>
  <w:style w:type="paragraph" w:customStyle="1" w:styleId="scfpostal">
    <w:name w:val="scf_postal"/>
    <w:basedOn w:val="scfstandard"/>
    <w:rsid w:val="00FF7DA4"/>
    <w:pPr>
      <w:spacing w:line="160" w:lineRule="exact"/>
    </w:pPr>
    <w:rPr>
      <w:sz w:val="14"/>
    </w:rPr>
  </w:style>
  <w:style w:type="paragraph" w:customStyle="1" w:styleId="scfnutzer">
    <w:name w:val="scfnutzer"/>
    <w:basedOn w:val="scfstandard"/>
    <w:rsid w:val="002E61D2"/>
    <w:pPr>
      <w:spacing w:line="180" w:lineRule="exact"/>
    </w:pPr>
    <w:rPr>
      <w:sz w:val="16"/>
    </w:rPr>
  </w:style>
  <w:style w:type="paragraph" w:customStyle="1" w:styleId="scfdatum">
    <w:name w:val="scf_datum"/>
    <w:basedOn w:val="scfnutzer"/>
    <w:rsid w:val="00D945C5"/>
  </w:style>
  <w:style w:type="paragraph" w:customStyle="1" w:styleId="scfAnschrift">
    <w:name w:val="scfAnschrift"/>
    <w:basedOn w:val="scfstandard"/>
    <w:rsid w:val="00D945C5"/>
    <w:pPr>
      <w:tabs>
        <w:tab w:val="left" w:pos="1134"/>
      </w:tabs>
      <w:spacing w:line="220" w:lineRule="exact"/>
    </w:pPr>
  </w:style>
  <w:style w:type="paragraph" w:customStyle="1" w:styleId="scfan">
    <w:name w:val="scf_an"/>
    <w:basedOn w:val="scfAnschrift"/>
    <w:next w:val="scfAnschrift"/>
    <w:rsid w:val="00D945C5"/>
    <w:pPr>
      <w:spacing w:before="60"/>
    </w:pPr>
  </w:style>
  <w:style w:type="paragraph" w:customStyle="1" w:styleId="scfbrieftext">
    <w:name w:val="scfbrieftext"/>
    <w:basedOn w:val="scfstandard"/>
    <w:rsid w:val="00D945C5"/>
    <w:rPr>
      <w:noProof w:val="0"/>
    </w:rPr>
  </w:style>
  <w:style w:type="paragraph" w:customStyle="1" w:styleId="scfBetreff">
    <w:name w:val="scfBetreff"/>
    <w:basedOn w:val="scfstandard"/>
    <w:next w:val="scfbrieftext"/>
    <w:rsid w:val="00D945C5"/>
    <w:pPr>
      <w:spacing w:before="440" w:after="440"/>
    </w:pPr>
    <w:rPr>
      <w:b/>
    </w:rPr>
  </w:style>
  <w:style w:type="paragraph" w:customStyle="1" w:styleId="scfvormodul">
    <w:name w:val="scfvormodul"/>
    <w:basedOn w:val="scfstandard"/>
    <w:next w:val="scfbrieftext"/>
    <w:rsid w:val="00D945C5"/>
    <w:pPr>
      <w:pBdr>
        <w:bottom w:val="single" w:sz="6" w:space="1" w:color="auto"/>
      </w:pBdr>
      <w:spacing w:after="60" w:line="60" w:lineRule="exact"/>
    </w:pPr>
    <w:rPr>
      <w:lang w:eastAsia="en-US"/>
    </w:rPr>
  </w:style>
  <w:style w:type="paragraph" w:customStyle="1" w:styleId="scfmodultext">
    <w:name w:val="scfmodultext"/>
    <w:basedOn w:val="scfstandard"/>
    <w:rsid w:val="00D945C5"/>
    <w:rPr>
      <w:sz w:val="18"/>
      <w:lang w:eastAsia="en-US"/>
    </w:rPr>
  </w:style>
  <w:style w:type="paragraph" w:customStyle="1" w:styleId="scforgzeile">
    <w:name w:val="scforgzeile"/>
    <w:basedOn w:val="scfstandard"/>
    <w:rsid w:val="00CB4C82"/>
    <w:pPr>
      <w:tabs>
        <w:tab w:val="left" w:pos="7655"/>
      </w:tabs>
      <w:spacing w:line="160" w:lineRule="exact"/>
    </w:pPr>
    <w:rPr>
      <w:sz w:val="14"/>
    </w:rPr>
  </w:style>
  <w:style w:type="paragraph" w:customStyle="1" w:styleId="scfFu1-4">
    <w:name w:val="scfFuß1-4"/>
    <w:basedOn w:val="scfstandard"/>
    <w:rsid w:val="00D945C5"/>
    <w:pPr>
      <w:spacing w:line="160" w:lineRule="exact"/>
    </w:pPr>
    <w:rPr>
      <w:sz w:val="14"/>
    </w:rPr>
  </w:style>
  <w:style w:type="paragraph" w:customStyle="1" w:styleId="scfVorstand">
    <w:name w:val="scfVorstand"/>
    <w:basedOn w:val="scfFu1-4"/>
    <w:rsid w:val="00D945C5"/>
    <w:rPr>
      <w:rFonts w:eastAsia="Arial" w:cs="Arial"/>
      <w:szCs w:val="14"/>
    </w:rPr>
  </w:style>
  <w:style w:type="paragraph" w:customStyle="1" w:styleId="scfZweitekopfzeile">
    <w:name w:val="scfZweitekopfzeile"/>
    <w:basedOn w:val="scfstandard"/>
    <w:rsid w:val="002810FD"/>
    <w:pPr>
      <w:spacing w:line="180" w:lineRule="exact"/>
    </w:pPr>
    <w:rPr>
      <w:sz w:val="16"/>
    </w:rPr>
  </w:style>
  <w:style w:type="paragraph" w:customStyle="1" w:styleId="scfgruss">
    <w:name w:val="scf_gruss"/>
    <w:basedOn w:val="scfbrieftext"/>
    <w:rsid w:val="008D44D1"/>
    <w:pPr>
      <w:keepNext/>
      <w:keepLines/>
      <w:tabs>
        <w:tab w:val="left" w:pos="5387"/>
      </w:tabs>
    </w:pPr>
    <w:rPr>
      <w:noProof/>
    </w:rPr>
  </w:style>
  <w:style w:type="paragraph" w:customStyle="1" w:styleId="scfuz">
    <w:name w:val="scf_uz"/>
    <w:basedOn w:val="scfnutzer"/>
    <w:rsid w:val="00D945C5"/>
  </w:style>
  <w:style w:type="paragraph" w:styleId="Sprechblasentext">
    <w:name w:val="Balloon Text"/>
    <w:basedOn w:val="Standard"/>
    <w:semiHidden/>
    <w:rsid w:val="00EA082B"/>
    <w:rPr>
      <w:rFonts w:ascii="Tahoma" w:hAnsi="Tahoma" w:cs="Tahoma"/>
      <w:sz w:val="16"/>
      <w:szCs w:val="16"/>
    </w:rPr>
  </w:style>
  <w:style w:type="character" w:styleId="Hyperlink">
    <w:name w:val="Hyperlink"/>
    <w:rsid w:val="00FB791D"/>
    <w:rPr>
      <w:color w:val="0000FF"/>
      <w:u w:val="single"/>
    </w:rPr>
  </w:style>
  <w:style w:type="paragraph" w:customStyle="1" w:styleId="Zwischentitel">
    <w:name w:val="Zwischentitel"/>
    <w:basedOn w:val="Standard"/>
    <w:next w:val="Standard"/>
    <w:rsid w:val="00FB791D"/>
    <w:pPr>
      <w:spacing w:before="120" w:after="40"/>
    </w:pPr>
    <w:rPr>
      <w:rFonts w:ascii="Arial Fett" w:hAnsi="Arial Fett"/>
      <w:b/>
      <w:bCs/>
      <w:sz w:val="20"/>
      <w:lang w:val="de-DE" w:eastAsia="de-DE"/>
    </w:rPr>
  </w:style>
  <w:style w:type="paragraph" w:customStyle="1" w:styleId="Dokumententext">
    <w:name w:val="Dokumententext"/>
    <w:rsid w:val="00FB791D"/>
    <w:pPr>
      <w:ind w:left="992"/>
    </w:pPr>
    <w:rPr>
      <w:rFonts w:ascii="Arial" w:eastAsia="Times New Roman" w:hAnsi="Arial"/>
      <w:noProof/>
      <w:lang w:val="en-GB" w:eastAsia="en-US"/>
    </w:rPr>
  </w:style>
  <w:style w:type="paragraph" w:customStyle="1" w:styleId="Aufzhlung1">
    <w:name w:val="Aufzählung 1"/>
    <w:basedOn w:val="Standard"/>
    <w:link w:val="Aufzhlung1Zchn"/>
    <w:rsid w:val="00323878"/>
    <w:pPr>
      <w:numPr>
        <w:numId w:val="7"/>
      </w:numPr>
    </w:pPr>
    <w:rPr>
      <w:rFonts w:eastAsia="MS Mincho"/>
    </w:rPr>
  </w:style>
  <w:style w:type="character" w:customStyle="1" w:styleId="Aufzhlung1Zchn">
    <w:name w:val="Aufzählung 1 Zchn"/>
    <w:link w:val="Aufzhlung1"/>
    <w:rsid w:val="00323878"/>
    <w:rPr>
      <w:rFonts w:ascii="Arial" w:hAnsi="Arial"/>
      <w:sz w:val="22"/>
      <w:lang w:val="en-US" w:eastAsia="en-US" w:bidi="ar-SA"/>
    </w:rPr>
  </w:style>
  <w:style w:type="character" w:styleId="BesuchterHyperlink">
    <w:name w:val="FollowedHyperlink"/>
    <w:rsid w:val="0039626F"/>
    <w:rPr>
      <w:color w:val="800080"/>
      <w:u w:val="single"/>
    </w:rPr>
  </w:style>
  <w:style w:type="paragraph" w:customStyle="1" w:styleId="TabelleKopf">
    <w:name w:val="Tabelle Kopf"/>
    <w:basedOn w:val="Standard"/>
    <w:rsid w:val="00FA2870"/>
    <w:pPr>
      <w:spacing w:before="40"/>
    </w:pPr>
    <w:rPr>
      <w:b/>
      <w:bCs/>
      <w:sz w:val="20"/>
      <w:lang w:val="de-DE" w:eastAsia="de-DE"/>
    </w:rPr>
  </w:style>
  <w:style w:type="paragraph" w:customStyle="1" w:styleId="TabelleText">
    <w:name w:val="Tabelle Text"/>
    <w:basedOn w:val="Standard"/>
    <w:rsid w:val="00FA2870"/>
    <w:pPr>
      <w:spacing w:before="40"/>
    </w:pPr>
    <w:rPr>
      <w:sz w:val="20"/>
      <w:lang w:val="de-DE" w:eastAsia="de-DE"/>
    </w:rPr>
  </w:style>
  <w:style w:type="character" w:customStyle="1" w:styleId="SC3274446">
    <w:name w:val="SC.3.274446"/>
    <w:rsid w:val="009176B4"/>
    <w:rPr>
      <w:rFonts w:cs="Arial"/>
      <w:b/>
      <w:bCs/>
      <w:color w:val="000000"/>
      <w:sz w:val="20"/>
      <w:szCs w:val="20"/>
    </w:rPr>
  </w:style>
  <w:style w:type="paragraph" w:styleId="StandardWeb">
    <w:name w:val="Normal (Web)"/>
    <w:basedOn w:val="Standard"/>
    <w:rsid w:val="00B119F1"/>
    <w:pPr>
      <w:spacing w:before="100" w:beforeAutospacing="1" w:after="100" w:afterAutospacing="1"/>
    </w:pPr>
    <w:rPr>
      <w:rFonts w:ascii="Times New Roman" w:hAnsi="Times New Roman"/>
      <w:sz w:val="24"/>
      <w:szCs w:val="24"/>
      <w:lang w:val="de-DE" w:eastAsia="de-DE"/>
    </w:rPr>
  </w:style>
  <w:style w:type="paragraph" w:styleId="Kommentartext">
    <w:name w:val="annotation text"/>
    <w:basedOn w:val="Standard"/>
    <w:link w:val="KommentartextZchn"/>
    <w:rsid w:val="00040119"/>
    <w:rPr>
      <w:sz w:val="20"/>
    </w:rPr>
  </w:style>
  <w:style w:type="character" w:customStyle="1" w:styleId="KommentartextZchn">
    <w:name w:val="Kommentartext Zchn"/>
    <w:basedOn w:val="Absatz-Standardschriftart"/>
    <w:link w:val="Kommentartext"/>
    <w:rsid w:val="00040119"/>
    <w:rPr>
      <w:rFonts w:ascii="Arial" w:eastAsia="Times New Roman" w:hAnsi="Arial"/>
      <w:lang w:val="en-US" w:eastAsia="en-US"/>
    </w:rPr>
  </w:style>
  <w:style w:type="character" w:customStyle="1" w:styleId="KopfzeileZchn">
    <w:name w:val="Kopfzeile Zchn"/>
    <w:basedOn w:val="Absatz-Standardschriftart"/>
    <w:link w:val="Kopfzeile"/>
    <w:uiPriority w:val="99"/>
    <w:rsid w:val="00040119"/>
    <w:rPr>
      <w:rFonts w:ascii="Arial" w:eastAsia="Times New Roman" w:hAnsi="Arial"/>
      <w:noProof/>
      <w:sz w:val="22"/>
      <w:lang w:val="en-US" w:eastAsia="en-US"/>
    </w:rPr>
  </w:style>
  <w:style w:type="table" w:styleId="Tabellengitternetz">
    <w:name w:val="Table Grid"/>
    <w:basedOn w:val="NormaleTabelle"/>
    <w:rsid w:val="007A6F67"/>
    <w:pPr>
      <w:spacing w:before="40" w:after="40"/>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7A6F67"/>
    <w:pPr>
      <w:ind w:left="720"/>
      <w:contextualSpacing/>
    </w:pPr>
  </w:style>
  <w:style w:type="character" w:customStyle="1" w:styleId="FuzeileZchn">
    <w:name w:val="Fußzeile Zchn"/>
    <w:basedOn w:val="Absatz-Standardschriftart"/>
    <w:link w:val="Fuzeile"/>
    <w:rsid w:val="007A6F67"/>
    <w:rPr>
      <w:rFonts w:ascii="Arial" w:eastAsia="Times New Roman" w:hAnsi="Arial"/>
      <w:noProof/>
      <w:sz w:val="22"/>
      <w:lang w:val="en-US" w:eastAsia="en-US"/>
    </w:rPr>
  </w:style>
</w:styles>
</file>

<file path=word/webSettings.xml><?xml version="1.0" encoding="utf-8"?>
<w:webSettings xmlns:r="http://schemas.openxmlformats.org/officeDocument/2006/relationships" xmlns:w="http://schemas.openxmlformats.org/wordprocessingml/2006/main">
  <w:divs>
    <w:div w:id="57442158">
      <w:bodyDiv w:val="1"/>
      <w:marLeft w:val="0"/>
      <w:marRight w:val="0"/>
      <w:marTop w:val="0"/>
      <w:marBottom w:val="0"/>
      <w:divBdr>
        <w:top w:val="none" w:sz="0" w:space="0" w:color="auto"/>
        <w:left w:val="none" w:sz="0" w:space="0" w:color="auto"/>
        <w:bottom w:val="none" w:sz="0" w:space="0" w:color="auto"/>
        <w:right w:val="none" w:sz="0" w:space="0" w:color="auto"/>
      </w:divBdr>
    </w:div>
    <w:div w:id="104620246">
      <w:marLeft w:val="0"/>
      <w:marRight w:val="0"/>
      <w:marTop w:val="0"/>
      <w:marBottom w:val="0"/>
      <w:divBdr>
        <w:top w:val="none" w:sz="0" w:space="0" w:color="auto"/>
        <w:left w:val="none" w:sz="0" w:space="0" w:color="auto"/>
        <w:bottom w:val="none" w:sz="0" w:space="0" w:color="auto"/>
        <w:right w:val="none" w:sz="0" w:space="0" w:color="auto"/>
      </w:divBdr>
    </w:div>
    <w:div w:id="504134628">
      <w:marLeft w:val="0"/>
      <w:marRight w:val="0"/>
      <w:marTop w:val="0"/>
      <w:marBottom w:val="0"/>
      <w:divBdr>
        <w:top w:val="none" w:sz="0" w:space="0" w:color="auto"/>
        <w:left w:val="none" w:sz="0" w:space="0" w:color="auto"/>
        <w:bottom w:val="none" w:sz="0" w:space="0" w:color="auto"/>
        <w:right w:val="none" w:sz="0" w:space="0" w:color="auto"/>
      </w:divBdr>
    </w:div>
    <w:div w:id="652638199">
      <w:bodyDiv w:val="1"/>
      <w:marLeft w:val="0"/>
      <w:marRight w:val="0"/>
      <w:marTop w:val="0"/>
      <w:marBottom w:val="0"/>
      <w:divBdr>
        <w:top w:val="none" w:sz="0" w:space="0" w:color="auto"/>
        <w:left w:val="none" w:sz="0" w:space="0" w:color="auto"/>
        <w:bottom w:val="none" w:sz="0" w:space="0" w:color="auto"/>
        <w:right w:val="none" w:sz="0" w:space="0" w:color="auto"/>
      </w:divBdr>
    </w:div>
    <w:div w:id="829642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iemens-enterprise.com/seb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Siemens\SCF\templates\scf_basis\scf_ext.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scf_ext.dot</Template>
  <TotalTime>0</TotalTime>
  <Pages>3</Pages>
  <Words>727</Words>
  <Characters>4029</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extern: Geschäftsbrief</vt:lpstr>
    </vt:vector>
  </TitlesOfParts>
  <Company>SEN PRO SME OP 1</Company>
  <LinksUpToDate>false</LinksUpToDate>
  <CharactersWithSpaces>4747</CharactersWithSpaces>
  <SharedDoc>false</SharedDoc>
  <HLinks>
    <vt:vector size="6" baseType="variant">
      <vt:variant>
        <vt:i4>6750249</vt:i4>
      </vt:variant>
      <vt:variant>
        <vt:i4>0</vt:i4>
      </vt:variant>
      <vt:variant>
        <vt:i4>0</vt:i4>
      </vt:variant>
      <vt:variant>
        <vt:i4>5</vt:i4>
      </vt:variant>
      <vt:variant>
        <vt:lpwstr>https://www.siemens-enterprise.com/seba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 Geschäftsbrief</dc:title>
  <dc:subject>SCF Basis</dc:subject>
  <dc:creator>Harald Reineke</dc:creator>
  <cp:keywords>Externer Geschäftsbrief Brief</cp:keywords>
  <dc:description>Externer Geschäftsbrief; für Vordrucke H30-S1002-N41 (Repräsentationsbogen), H30-S1007-N41 (Laser-Briefbogen) oder ggf. für weißes Papier - bestellbar über C4BS (https://www.click4business-supplies.siemens.de)_x000d_
_x000d_
Diese Vorlage ist gültig ab 10/2008</dc:description>
  <cp:lastModifiedBy>SEN IT</cp:lastModifiedBy>
  <cp:revision>21</cp:revision>
  <cp:lastPrinted>2012-12-17T09:59:00Z</cp:lastPrinted>
  <dcterms:created xsi:type="dcterms:W3CDTF">2012-10-15T08:51:00Z</dcterms:created>
  <dcterms:modified xsi:type="dcterms:W3CDTF">2012-12-17T10:06:00Z</dcterms:modified>
  <cp:category>2008-09-30/sw;2008-12-02/sw</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cfComponent">
    <vt:lpwstr>22</vt:lpwstr>
  </property>
  <property fmtid="{D5CDD505-2E9C-101B-9397-08002B2CF9AE}" pid="3" name="scfType">
    <vt:lpwstr>ext</vt:lpwstr>
  </property>
</Properties>
</file>