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" ContentType="application/vnd.ms-exce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820"/>
      </w:tblGrid>
      <w:tr w:rsidR="00B9106E" w14:paraId="529998F1" w14:textId="77777777">
        <w:trPr>
          <w:cantSplit/>
          <w:trHeight w:hRule="exact" w:val="1077"/>
        </w:trPr>
        <w:tc>
          <w:tcPr>
            <w:tcW w:w="5387" w:type="dxa"/>
          </w:tcPr>
          <w:p w14:paraId="007BB4F5" w14:textId="77777777" w:rsidR="00B9106E" w:rsidRDefault="00F77AE2">
            <w:pPr>
              <w:pStyle w:val="scfstandard"/>
            </w:pPr>
            <w:bookmarkStart w:id="0" w:name="scf_marke"/>
            <w:r>
              <w:rPr>
                <w:lang w:val="de-DE"/>
              </w:rPr>
              <w:pict w14:anchorId="4CB345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ie_logo_black_rgb" style="width:109.35pt;height:18pt;visibility:visible">
                  <v:imagedata r:id="rId8" o:title=""/>
                </v:shape>
              </w:pict>
            </w:r>
            <w:bookmarkEnd w:id="0"/>
          </w:p>
        </w:tc>
        <w:tc>
          <w:tcPr>
            <w:tcW w:w="4820" w:type="dxa"/>
          </w:tcPr>
          <w:p w14:paraId="24D9CCFC" w14:textId="77777777" w:rsidR="00B9106E" w:rsidRDefault="00B9106E">
            <w:pPr>
              <w:pStyle w:val="scfBereich"/>
            </w:pPr>
            <w:bookmarkStart w:id="1" w:name="scf_abs_bereich"/>
            <w:bookmarkEnd w:id="1"/>
          </w:p>
        </w:tc>
      </w:tr>
    </w:tbl>
    <w:p w14:paraId="698D4022" w14:textId="77777777" w:rsidR="00B9106E" w:rsidRDefault="00B9106E">
      <w:pPr>
        <w:pStyle w:val="scfvertrauen"/>
      </w:pPr>
      <w:bookmarkStart w:id="2" w:name="scf_dummy"/>
      <w:bookmarkStart w:id="3" w:name="scf_vertrauen"/>
      <w:bookmarkEnd w:id="2"/>
      <w:bookmarkEnd w:id="3"/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418"/>
        <w:gridCol w:w="3402"/>
      </w:tblGrid>
      <w:tr w:rsidR="00B9106E" w14:paraId="04B483C0" w14:textId="77777777" w:rsidTr="004E155D">
        <w:trPr>
          <w:cantSplit/>
          <w:trHeight w:val="180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</w:tcPr>
          <w:p w14:paraId="6AE25421" w14:textId="77777777" w:rsidR="00B9106E" w:rsidRDefault="00B9106E" w:rsidP="00B12756">
            <w:pPr>
              <w:pStyle w:val="scfpostal"/>
            </w:pPr>
            <w:bookmarkStart w:id="4" w:name="scf_postal"/>
            <w:r w:rsidRPr="00872C03">
              <w:rPr>
                <w:lang w:val="fr-FR"/>
              </w:rPr>
              <w:t>Siemens Enterprise Communications GmbH &amp; Co. </w:t>
            </w:r>
            <w:r w:rsidR="00981182">
              <w:rPr>
                <w:lang w:val="sv-SE"/>
              </w:rPr>
              <w:t>KG, SEN VA SM</w:t>
            </w:r>
            <w:r w:rsidRPr="00872C03">
              <w:rPr>
                <w:lang w:val="sv-SE"/>
              </w:rPr>
              <w:t>E Hofmannstr. </w:t>
            </w:r>
            <w:r>
              <w:t>51, 81379 Muenchen</w:t>
            </w:r>
            <w:bookmarkEnd w:id="4"/>
          </w:p>
        </w:tc>
        <w:tc>
          <w:tcPr>
            <w:tcW w:w="284" w:type="dxa"/>
            <w:vMerge w:val="restart"/>
          </w:tcPr>
          <w:p w14:paraId="07C278E4" w14:textId="77777777" w:rsidR="00B9106E" w:rsidRDefault="00B9106E">
            <w:pPr>
              <w:pStyle w:val="scfnutzer"/>
            </w:pPr>
          </w:p>
        </w:tc>
        <w:tc>
          <w:tcPr>
            <w:tcW w:w="1418" w:type="dxa"/>
          </w:tcPr>
          <w:p w14:paraId="4AA482E4" w14:textId="77777777" w:rsidR="00B9106E" w:rsidRDefault="00B9106E" w:rsidP="00B72715">
            <w:pPr>
              <w:pStyle w:val="scfnutzer"/>
            </w:pPr>
          </w:p>
        </w:tc>
        <w:tc>
          <w:tcPr>
            <w:tcW w:w="3402" w:type="dxa"/>
          </w:tcPr>
          <w:p w14:paraId="243E4A48" w14:textId="77777777" w:rsidR="00B9106E" w:rsidRDefault="00B9106E" w:rsidP="00B72715">
            <w:pPr>
              <w:pStyle w:val="scfnutzer"/>
            </w:pPr>
          </w:p>
        </w:tc>
      </w:tr>
      <w:tr w:rsidR="00B9106E" w14:paraId="21396EF6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C2F1D31" w14:textId="77777777" w:rsidR="00B9106E" w:rsidRDefault="00B9106E">
            <w:pPr>
              <w:rPr>
                <w:noProof/>
                <w:sz w:val="14"/>
              </w:rPr>
            </w:pPr>
          </w:p>
        </w:tc>
        <w:tc>
          <w:tcPr>
            <w:tcW w:w="284" w:type="dxa"/>
            <w:vMerge/>
            <w:vAlign w:val="center"/>
          </w:tcPr>
          <w:p w14:paraId="567F9C5E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789EAB7F" w14:textId="77777777" w:rsidR="00B9106E" w:rsidRDefault="00B9106E" w:rsidP="00FB791D">
            <w:pPr>
              <w:pStyle w:val="scfnutzer"/>
            </w:pPr>
            <w:r>
              <w:t>Department</w:t>
            </w:r>
          </w:p>
        </w:tc>
        <w:tc>
          <w:tcPr>
            <w:tcW w:w="3402" w:type="dxa"/>
          </w:tcPr>
          <w:p w14:paraId="7A260FCF" w14:textId="77777777" w:rsidR="00B9106E" w:rsidRDefault="00B9106E" w:rsidP="00FB791D">
            <w:pPr>
              <w:pStyle w:val="scfnutzer"/>
            </w:pPr>
            <w:r>
              <w:t xml:space="preserve">SEN VA </w:t>
            </w:r>
            <w:r w:rsidR="00981182">
              <w:t>SME</w:t>
            </w:r>
          </w:p>
        </w:tc>
      </w:tr>
      <w:tr w:rsidR="00B9106E" w14:paraId="7C523016" w14:textId="77777777" w:rsidTr="004E155D">
        <w:trPr>
          <w:cantSplit/>
          <w:trHeight w:val="180"/>
        </w:trPr>
        <w:tc>
          <w:tcPr>
            <w:tcW w:w="5103" w:type="dxa"/>
            <w:vMerge w:val="restart"/>
            <w:tcBorders>
              <w:left w:val="nil"/>
              <w:bottom w:val="nil"/>
              <w:right w:val="nil"/>
            </w:tcBorders>
          </w:tcPr>
          <w:p w14:paraId="3362A976" w14:textId="77777777" w:rsidR="00B9106E" w:rsidRDefault="00B9106E">
            <w:pPr>
              <w:pStyle w:val="scfan"/>
            </w:pPr>
            <w:bookmarkStart w:id="5" w:name="scf_firma"/>
            <w:bookmarkEnd w:id="5"/>
            <w:r>
              <w:t>All GoForward-, Sales- and Service Partner</w:t>
            </w:r>
          </w:p>
          <w:p w14:paraId="6B0BE264" w14:textId="77777777" w:rsidR="00B9106E" w:rsidRDefault="00B9106E" w:rsidP="00FB791D">
            <w:pPr>
              <w:pStyle w:val="scfAnschrift"/>
            </w:pPr>
          </w:p>
          <w:p w14:paraId="41F8FDF4" w14:textId="77777777" w:rsidR="00B9106E" w:rsidRDefault="00B9106E" w:rsidP="00FB791D">
            <w:pPr>
              <w:pStyle w:val="scfAnschrift"/>
            </w:pPr>
          </w:p>
          <w:p w14:paraId="08335B93" w14:textId="77777777" w:rsidR="00B9106E" w:rsidRDefault="00B9106E" w:rsidP="00FB791D">
            <w:pPr>
              <w:pStyle w:val="scfAnschrift"/>
            </w:pPr>
            <w:r>
              <w:t>  </w:t>
            </w:r>
          </w:p>
          <w:p w14:paraId="354CD964" w14:textId="77777777" w:rsidR="00B9106E" w:rsidRPr="00FB791D" w:rsidRDefault="00B9106E" w:rsidP="00FB791D">
            <w:pPr>
              <w:pStyle w:val="scfAnschrift"/>
            </w:pPr>
          </w:p>
        </w:tc>
        <w:tc>
          <w:tcPr>
            <w:tcW w:w="284" w:type="dxa"/>
            <w:vMerge/>
            <w:vAlign w:val="center"/>
          </w:tcPr>
          <w:p w14:paraId="603C93A3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0EF8CAE8" w14:textId="77777777" w:rsidR="00B9106E" w:rsidRDefault="00B9106E" w:rsidP="00FB791D">
            <w:pPr>
              <w:pStyle w:val="scfnutzer"/>
            </w:pPr>
          </w:p>
          <w:p w14:paraId="798CCEF7" w14:textId="77777777" w:rsidR="00B9106E" w:rsidRDefault="00B9106E" w:rsidP="00FB791D">
            <w:pPr>
              <w:pStyle w:val="scfnutzer"/>
            </w:pPr>
          </w:p>
        </w:tc>
        <w:tc>
          <w:tcPr>
            <w:tcW w:w="3402" w:type="dxa"/>
          </w:tcPr>
          <w:p w14:paraId="29ECCBC6" w14:textId="77777777" w:rsidR="00B9106E" w:rsidRDefault="00B9106E" w:rsidP="00FB791D">
            <w:pPr>
              <w:pStyle w:val="scfnutzer"/>
            </w:pPr>
          </w:p>
        </w:tc>
      </w:tr>
      <w:tr w:rsidR="00B9106E" w14:paraId="098E1360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80BAEEE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7342D2E0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65A0C34C" w14:textId="77777777" w:rsidR="00B9106E" w:rsidRDefault="00B9106E" w:rsidP="00FB791D">
            <w:pPr>
              <w:pStyle w:val="scfnutzer"/>
            </w:pPr>
          </w:p>
        </w:tc>
        <w:tc>
          <w:tcPr>
            <w:tcW w:w="3402" w:type="dxa"/>
          </w:tcPr>
          <w:p w14:paraId="6371386A" w14:textId="77777777" w:rsidR="00B9106E" w:rsidRDefault="00B9106E" w:rsidP="00FB791D">
            <w:pPr>
              <w:pStyle w:val="scfnutzer"/>
            </w:pPr>
          </w:p>
        </w:tc>
      </w:tr>
      <w:tr w:rsidR="00B9106E" w14:paraId="4D22C19D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A8A0DB0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0D3BDB2D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4C5416B4" w14:textId="77777777" w:rsidR="00B9106E" w:rsidRDefault="00B9106E" w:rsidP="00FB791D">
            <w:pPr>
              <w:pStyle w:val="scfnutzer"/>
            </w:pPr>
          </w:p>
        </w:tc>
        <w:tc>
          <w:tcPr>
            <w:tcW w:w="3402" w:type="dxa"/>
          </w:tcPr>
          <w:p w14:paraId="50F7CA8F" w14:textId="77777777" w:rsidR="00B9106E" w:rsidRDefault="00B9106E" w:rsidP="00FB791D">
            <w:pPr>
              <w:pStyle w:val="scfnutzer"/>
            </w:pPr>
          </w:p>
        </w:tc>
      </w:tr>
      <w:tr w:rsidR="00B9106E" w14:paraId="5B769956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96A92EE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189387B6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6EC9FD06" w14:textId="77777777" w:rsidR="00B9106E" w:rsidRDefault="00B9106E" w:rsidP="00FB791D">
            <w:pPr>
              <w:pStyle w:val="scfnutzer"/>
            </w:pPr>
          </w:p>
        </w:tc>
        <w:tc>
          <w:tcPr>
            <w:tcW w:w="3402" w:type="dxa"/>
          </w:tcPr>
          <w:p w14:paraId="55FCB9F4" w14:textId="77777777" w:rsidR="00B9106E" w:rsidRDefault="00B9106E" w:rsidP="00E44865">
            <w:pPr>
              <w:pStyle w:val="scfnutzer"/>
            </w:pPr>
          </w:p>
        </w:tc>
      </w:tr>
      <w:tr w:rsidR="00B9106E" w14:paraId="056AE998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FE54DF5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4AECA86A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7405C073" w14:textId="77777777" w:rsidR="00B9106E" w:rsidRDefault="00B9106E" w:rsidP="00FB791D">
            <w:pPr>
              <w:pStyle w:val="scfuz"/>
            </w:pPr>
          </w:p>
        </w:tc>
        <w:tc>
          <w:tcPr>
            <w:tcW w:w="3402" w:type="dxa"/>
          </w:tcPr>
          <w:p w14:paraId="1BB4E2BB" w14:textId="77777777" w:rsidR="00B9106E" w:rsidRDefault="00B9106E" w:rsidP="00FB791D">
            <w:pPr>
              <w:pStyle w:val="scfuz"/>
            </w:pPr>
          </w:p>
        </w:tc>
      </w:tr>
      <w:tr w:rsidR="00B9106E" w14:paraId="53648F68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1900E89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3E8A7EF4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623520BE" w14:textId="77777777" w:rsidR="00B9106E" w:rsidRDefault="00B9106E" w:rsidP="00FB791D">
            <w:pPr>
              <w:pStyle w:val="scfdatum"/>
            </w:pPr>
            <w:r>
              <w:t>Date</w:t>
            </w:r>
          </w:p>
        </w:tc>
        <w:tc>
          <w:tcPr>
            <w:tcW w:w="3402" w:type="dxa"/>
          </w:tcPr>
          <w:p w14:paraId="2B360B84" w14:textId="77777777" w:rsidR="00B9106E" w:rsidRDefault="00A01893" w:rsidP="00A01893">
            <w:pPr>
              <w:pStyle w:val="scfdatum"/>
            </w:pPr>
            <w:r>
              <w:t>May</w:t>
            </w:r>
            <w:r w:rsidR="00B9106E">
              <w:t xml:space="preserve"> </w:t>
            </w:r>
            <w:r>
              <w:t>29</w:t>
            </w:r>
            <w:r w:rsidR="00B9106E">
              <w:t>, 2013</w:t>
            </w:r>
          </w:p>
        </w:tc>
      </w:tr>
      <w:tr w:rsidR="00B9106E" w14:paraId="2FE742A5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3DE7B6C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1931B4A1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22EB4886" w14:textId="77777777" w:rsidR="00B9106E" w:rsidRDefault="00B9106E" w:rsidP="00B72715">
            <w:pPr>
              <w:pStyle w:val="scfnutzer"/>
            </w:pPr>
          </w:p>
        </w:tc>
        <w:tc>
          <w:tcPr>
            <w:tcW w:w="3402" w:type="dxa"/>
          </w:tcPr>
          <w:p w14:paraId="374A13D2" w14:textId="77777777" w:rsidR="00B9106E" w:rsidRDefault="00B9106E" w:rsidP="00FB791D">
            <w:pPr>
              <w:pStyle w:val="scfnutzer"/>
            </w:pPr>
          </w:p>
        </w:tc>
      </w:tr>
      <w:tr w:rsidR="00B9106E" w14:paraId="248945AD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F4883C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211B4CE7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2F61EAFF" w14:textId="77777777" w:rsidR="00B9106E" w:rsidRDefault="00B9106E" w:rsidP="00B72715">
            <w:pPr>
              <w:pStyle w:val="scfnutzer"/>
            </w:pPr>
          </w:p>
        </w:tc>
        <w:tc>
          <w:tcPr>
            <w:tcW w:w="3402" w:type="dxa"/>
          </w:tcPr>
          <w:p w14:paraId="5A811180" w14:textId="77777777" w:rsidR="00B9106E" w:rsidRDefault="00B9106E" w:rsidP="00FB791D">
            <w:pPr>
              <w:pStyle w:val="scfnutzer"/>
            </w:pPr>
          </w:p>
        </w:tc>
      </w:tr>
      <w:tr w:rsidR="00B9106E" w14:paraId="72C53426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42C016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38CFD559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18388A81" w14:textId="77777777" w:rsidR="00B9106E" w:rsidRDefault="00B9106E" w:rsidP="00B72715">
            <w:pPr>
              <w:pStyle w:val="scfnutzer"/>
            </w:pPr>
          </w:p>
        </w:tc>
        <w:tc>
          <w:tcPr>
            <w:tcW w:w="3402" w:type="dxa"/>
          </w:tcPr>
          <w:p w14:paraId="4C26422A" w14:textId="77777777" w:rsidR="00B9106E" w:rsidRDefault="00B9106E" w:rsidP="00FB791D">
            <w:pPr>
              <w:pStyle w:val="scfnutzer"/>
            </w:pPr>
          </w:p>
        </w:tc>
      </w:tr>
      <w:tr w:rsidR="00B9106E" w14:paraId="5839DC10" w14:textId="77777777" w:rsidTr="004E155D">
        <w:trPr>
          <w:cantSplit/>
          <w:trHeight w:val="180"/>
        </w:trPr>
        <w:tc>
          <w:tcPr>
            <w:tcW w:w="510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26E8F6B" w14:textId="77777777" w:rsidR="00B9106E" w:rsidRDefault="00B9106E">
            <w:pPr>
              <w:rPr>
                <w:noProof/>
              </w:rPr>
            </w:pPr>
          </w:p>
        </w:tc>
        <w:tc>
          <w:tcPr>
            <w:tcW w:w="284" w:type="dxa"/>
            <w:vMerge/>
            <w:vAlign w:val="center"/>
          </w:tcPr>
          <w:p w14:paraId="3680A7DB" w14:textId="77777777" w:rsidR="00B9106E" w:rsidRDefault="00B9106E">
            <w:pPr>
              <w:rPr>
                <w:noProof/>
                <w:sz w:val="18"/>
              </w:rPr>
            </w:pPr>
          </w:p>
        </w:tc>
        <w:tc>
          <w:tcPr>
            <w:tcW w:w="1418" w:type="dxa"/>
          </w:tcPr>
          <w:p w14:paraId="00B447F1" w14:textId="77777777" w:rsidR="00B9106E" w:rsidRDefault="00B9106E" w:rsidP="00B72715">
            <w:pPr>
              <w:pStyle w:val="scfnutzer"/>
            </w:pPr>
          </w:p>
        </w:tc>
        <w:tc>
          <w:tcPr>
            <w:tcW w:w="3402" w:type="dxa"/>
          </w:tcPr>
          <w:p w14:paraId="1F3891B0" w14:textId="77777777" w:rsidR="00B9106E" w:rsidRPr="00E15F8F" w:rsidRDefault="00B9106E" w:rsidP="00FB791D">
            <w:pPr>
              <w:pStyle w:val="scfnutzer"/>
            </w:pPr>
          </w:p>
        </w:tc>
      </w:tr>
    </w:tbl>
    <w:p w14:paraId="3EBC2FF6" w14:textId="77777777" w:rsidR="00B9106E" w:rsidRDefault="00B9106E" w:rsidP="004E155D">
      <w:pPr>
        <w:spacing w:after="480"/>
        <w:rPr>
          <w:b/>
          <w:sz w:val="24"/>
          <w:lang w:val="es-ES"/>
        </w:rPr>
      </w:pPr>
      <w:bookmarkStart w:id="6" w:name="scf_betreff1"/>
      <w:bookmarkStart w:id="7" w:name="Rundschreibentitel"/>
      <w:bookmarkEnd w:id="6"/>
    </w:p>
    <w:p w14:paraId="5488BFF1" w14:textId="77777777" w:rsidR="00B9106E" w:rsidRDefault="00981182" w:rsidP="004E155D">
      <w:pPr>
        <w:spacing w:after="480"/>
        <w:rPr>
          <w:b/>
          <w:sz w:val="24"/>
          <w:lang w:val="es-ES"/>
        </w:rPr>
      </w:pPr>
      <w:r>
        <w:rPr>
          <w:b/>
          <w:sz w:val="24"/>
          <w:lang w:val="es-ES"/>
        </w:rPr>
        <w:t>SEN VA SME</w:t>
      </w:r>
      <w:r w:rsidR="00B9106E" w:rsidRPr="007E2AB9">
        <w:rPr>
          <w:b/>
          <w:sz w:val="24"/>
          <w:lang w:val="es-ES"/>
        </w:rPr>
        <w:t xml:space="preserve"> Circular No. </w:t>
      </w:r>
      <w:r w:rsidR="00B9106E">
        <w:rPr>
          <w:b/>
          <w:sz w:val="24"/>
          <w:lang w:val="es-ES"/>
        </w:rPr>
        <w:t>0</w:t>
      </w:r>
      <w:r>
        <w:rPr>
          <w:b/>
          <w:sz w:val="24"/>
          <w:lang w:val="es-ES"/>
        </w:rPr>
        <w:t>6</w:t>
      </w:r>
      <w:r w:rsidR="00B9106E">
        <w:rPr>
          <w:b/>
          <w:sz w:val="24"/>
          <w:lang w:val="es-ES"/>
        </w:rPr>
        <w:t>/201</w:t>
      </w:r>
      <w:bookmarkEnd w:id="7"/>
      <w:r w:rsidR="00B9106E">
        <w:rPr>
          <w:b/>
          <w:sz w:val="24"/>
          <w:lang w:val="es-ES"/>
        </w:rPr>
        <w:t>3</w:t>
      </w:r>
    </w:p>
    <w:p w14:paraId="1D3856A5" w14:textId="77777777" w:rsidR="003D6D26" w:rsidRPr="00EF40D3" w:rsidRDefault="003D6D26" w:rsidP="003D6D26">
      <w:pPr>
        <w:rPr>
          <w:b/>
          <w:lang w:val="en-GB"/>
        </w:rPr>
      </w:pPr>
      <w:r w:rsidRPr="00EF40D3">
        <w:rPr>
          <w:b/>
          <w:lang w:val="en-GB"/>
        </w:rPr>
        <w:t xml:space="preserve">Product Phase Out </w:t>
      </w:r>
      <w:proofErr w:type="spellStart"/>
      <w:r w:rsidRPr="00EF40D3">
        <w:rPr>
          <w:b/>
          <w:lang w:val="en-GB"/>
        </w:rPr>
        <w:t>HiPath</w:t>
      </w:r>
      <w:proofErr w:type="spellEnd"/>
      <w:r w:rsidRPr="00EF40D3">
        <w:rPr>
          <w:b/>
          <w:lang w:val="en-GB"/>
        </w:rPr>
        <w:t xml:space="preserve"> 3000/5000 V9</w:t>
      </w:r>
    </w:p>
    <w:p w14:paraId="1560C678" w14:textId="77777777" w:rsidR="003D6D26" w:rsidRDefault="003D6D26" w:rsidP="003D6D26">
      <w:pPr>
        <w:rPr>
          <w:lang w:val="en-GB"/>
        </w:rPr>
      </w:pPr>
    </w:p>
    <w:p w14:paraId="3CAAAADB" w14:textId="77777777" w:rsidR="003D6D26" w:rsidRDefault="003D6D26" w:rsidP="003D6D26">
      <w:pPr>
        <w:rPr>
          <w:rFonts w:cs="Arial"/>
          <w:szCs w:val="22"/>
          <w:lang w:val="en-GB"/>
        </w:rPr>
      </w:pPr>
      <w:r>
        <w:rPr>
          <w:szCs w:val="22"/>
          <w:lang w:val="en-GB"/>
        </w:rPr>
        <w:t>T</w:t>
      </w:r>
      <w:r w:rsidRPr="009036D5">
        <w:rPr>
          <w:szCs w:val="22"/>
          <w:lang w:val="en-GB"/>
        </w:rPr>
        <w:t xml:space="preserve">he phase out of the product </w:t>
      </w:r>
      <w:proofErr w:type="spellStart"/>
      <w:r>
        <w:rPr>
          <w:rFonts w:cs="Arial"/>
          <w:bCs/>
          <w:color w:val="000000"/>
          <w:szCs w:val="24"/>
          <w:lang w:val="en-GB"/>
        </w:rPr>
        <w:t>HiPath</w:t>
      </w:r>
      <w:proofErr w:type="spellEnd"/>
      <w:r>
        <w:rPr>
          <w:rFonts w:cs="Arial"/>
          <w:bCs/>
          <w:color w:val="000000"/>
          <w:szCs w:val="24"/>
          <w:lang w:val="en-GB"/>
        </w:rPr>
        <w:t xml:space="preserve"> 3000/5000 V9 </w:t>
      </w:r>
      <w:r w:rsidRPr="009036D5">
        <w:rPr>
          <w:szCs w:val="22"/>
          <w:lang w:val="en-GB"/>
        </w:rPr>
        <w:t xml:space="preserve">for the direct and indirect channels in the sales regions Germany, IM and USA has been started. All sales activities relating to new sales and expansions for </w:t>
      </w:r>
      <w:proofErr w:type="spellStart"/>
      <w:r>
        <w:rPr>
          <w:szCs w:val="22"/>
          <w:lang w:val="en-GB"/>
        </w:rPr>
        <w:t>HiPath</w:t>
      </w:r>
      <w:proofErr w:type="spellEnd"/>
      <w:r>
        <w:rPr>
          <w:szCs w:val="22"/>
          <w:lang w:val="en-GB"/>
        </w:rPr>
        <w:t xml:space="preserve"> 3000/5000 V9 </w:t>
      </w:r>
      <w:r w:rsidRPr="009036D5">
        <w:rPr>
          <w:szCs w:val="22"/>
          <w:lang w:val="en-GB"/>
        </w:rPr>
        <w:t xml:space="preserve">are to be ended </w:t>
      </w:r>
      <w:r>
        <w:rPr>
          <w:szCs w:val="22"/>
          <w:lang w:val="en-GB"/>
        </w:rPr>
        <w:t xml:space="preserve">step by step </w:t>
      </w:r>
      <w:r w:rsidRPr="009036D5">
        <w:rPr>
          <w:szCs w:val="22"/>
          <w:lang w:val="en-GB"/>
        </w:rPr>
        <w:t>according to the milestone dates published below. New s</w:t>
      </w:r>
      <w:r w:rsidRPr="009036D5">
        <w:rPr>
          <w:rFonts w:cs="Arial"/>
          <w:szCs w:val="22"/>
          <w:lang w:val="en-GB"/>
        </w:rPr>
        <w:t>ervice contracts should no longer be entered into, and existing rental agreements and service contracts should not be prolonged after expiration.</w:t>
      </w:r>
    </w:p>
    <w:p w14:paraId="7A697569" w14:textId="77777777" w:rsidR="003D6D26" w:rsidRDefault="003D6D26" w:rsidP="003D6D26">
      <w:pPr>
        <w:rPr>
          <w:rFonts w:cs="Arial"/>
          <w:szCs w:val="22"/>
          <w:lang w:val="en-GB"/>
        </w:rPr>
      </w:pPr>
    </w:p>
    <w:p w14:paraId="3ACA45E4" w14:textId="77777777" w:rsidR="003D6D26" w:rsidRDefault="003D6D26" w:rsidP="003D6D26">
      <w:pPr>
        <w:rPr>
          <w:b/>
          <w:bCs/>
        </w:rPr>
      </w:pPr>
      <w:r w:rsidRPr="00EF40D3">
        <w:rPr>
          <w:b/>
          <w:bCs/>
        </w:rPr>
        <w:t>Successor Product/Solution</w:t>
      </w:r>
    </w:p>
    <w:p w14:paraId="7CE80255" w14:textId="77777777" w:rsidR="003D6D26" w:rsidRPr="00EF40D3" w:rsidRDefault="003D6D26" w:rsidP="003D6D26">
      <w:pPr>
        <w:rPr>
          <w:b/>
          <w:bCs/>
        </w:rPr>
      </w:pPr>
    </w:p>
    <w:p w14:paraId="6BAE7428" w14:textId="77777777" w:rsidR="003D6D26" w:rsidRDefault="003D6D26" w:rsidP="003D6D26">
      <w:pPr>
        <w:rPr>
          <w:szCs w:val="22"/>
          <w:lang w:val="en-GB"/>
        </w:rPr>
      </w:pPr>
      <w:r w:rsidRPr="009036D5">
        <w:rPr>
          <w:szCs w:val="22"/>
          <w:lang w:val="en-GB"/>
        </w:rPr>
        <w:t>This phase out has been initiated due to release of the successor product</w:t>
      </w:r>
      <w:r>
        <w:rPr>
          <w:szCs w:val="22"/>
          <w:lang w:val="en-GB"/>
        </w:rPr>
        <w:t xml:space="preserve"> OpenScape Business V1 in June 2013. </w:t>
      </w:r>
      <w:r w:rsidR="00E87750">
        <w:rPr>
          <w:szCs w:val="22"/>
          <w:lang w:val="en-GB"/>
        </w:rPr>
        <w:t xml:space="preserve">Goal is to exceed revenue/volumes with the </w:t>
      </w:r>
      <w:proofErr w:type="spellStart"/>
      <w:r w:rsidR="00E87750">
        <w:rPr>
          <w:szCs w:val="22"/>
          <w:lang w:val="en-GB"/>
        </w:rPr>
        <w:t>NextGeneration</w:t>
      </w:r>
      <w:proofErr w:type="spellEnd"/>
      <w:r w:rsidR="00E87750">
        <w:rPr>
          <w:szCs w:val="22"/>
          <w:lang w:val="en-GB"/>
        </w:rPr>
        <w:t xml:space="preserve"> Solution OpenScape Business V1 in all countries.</w:t>
      </w:r>
    </w:p>
    <w:p w14:paraId="1EAB1759" w14:textId="77777777" w:rsidR="003D6D26" w:rsidRDefault="003D6D26" w:rsidP="003D6D26">
      <w:pPr>
        <w:rPr>
          <w:szCs w:val="22"/>
          <w:lang w:val="en-GB"/>
        </w:rPr>
      </w:pPr>
    </w:p>
    <w:p w14:paraId="24AB6BB4" w14:textId="77777777" w:rsidR="003D6D26" w:rsidRDefault="003D6D26" w:rsidP="003D6D26">
      <w:pPr>
        <w:rPr>
          <w:lang w:val="en-GB"/>
        </w:rPr>
      </w:pPr>
      <w:r w:rsidRPr="005C4559">
        <w:rPr>
          <w:lang w:val="en-GB"/>
        </w:rPr>
        <w:t xml:space="preserve">Information about </w:t>
      </w:r>
      <w:r>
        <w:rPr>
          <w:lang w:val="en-GB"/>
        </w:rPr>
        <w:t xml:space="preserve">OpenScape Business V1 </w:t>
      </w:r>
      <w:r w:rsidRPr="005C4559">
        <w:rPr>
          <w:lang w:val="en-GB"/>
        </w:rPr>
        <w:t>can be found under the Portfolio Homepage:</w:t>
      </w:r>
    </w:p>
    <w:p w14:paraId="5F4F9EF9" w14:textId="77777777" w:rsidR="003D6D26" w:rsidRDefault="003D6D26" w:rsidP="003D6D26">
      <w:pPr>
        <w:rPr>
          <w:lang w:val="en-GB"/>
        </w:rPr>
      </w:pPr>
    </w:p>
    <w:p w14:paraId="0C929458" w14:textId="77777777" w:rsidR="003D6D26" w:rsidRPr="00595A1B" w:rsidRDefault="00F77AE2" w:rsidP="003D6D26">
      <w:pPr>
        <w:rPr>
          <w:szCs w:val="22"/>
          <w:lang w:val="en-GB"/>
        </w:rPr>
      </w:pPr>
      <w:hyperlink r:id="rId9" w:history="1">
        <w:r w:rsidR="003D6D26" w:rsidRPr="00EF40D3">
          <w:rPr>
            <w:rStyle w:val="Hyperlink"/>
            <w:rFonts w:cs="Arial"/>
            <w:sz w:val="20"/>
            <w:szCs w:val="22"/>
            <w:lang w:val="en-GB"/>
          </w:rPr>
          <w:t>https://enterprise-businessarea.siemens-enterprise.com/productinfo/producthomepageservice.jsp;?mainTab=external_productversion&amp;view=spp&amp;phase=home&amp;pvid=515258&amp;portalViewLeftNavigation=productinformation</w:t>
        </w:r>
      </w:hyperlink>
    </w:p>
    <w:p w14:paraId="6E51BE4C" w14:textId="77777777" w:rsidR="003D6D26" w:rsidRPr="00595A1B" w:rsidRDefault="003D6D26" w:rsidP="003D6D26">
      <w:pPr>
        <w:rPr>
          <w:bCs/>
          <w:szCs w:val="22"/>
          <w:lang w:val="en-GB"/>
        </w:rPr>
      </w:pPr>
    </w:p>
    <w:p w14:paraId="50FE4AA4" w14:textId="77777777" w:rsidR="003D6D26" w:rsidRDefault="003D6D26" w:rsidP="003D6D26">
      <w:pPr>
        <w:rPr>
          <w:b/>
          <w:bCs/>
        </w:rPr>
      </w:pPr>
      <w:r w:rsidRPr="00EF40D3">
        <w:rPr>
          <w:b/>
          <w:bCs/>
        </w:rPr>
        <w:t>Migration / Updates</w:t>
      </w:r>
    </w:p>
    <w:p w14:paraId="4682581C" w14:textId="77777777" w:rsidR="003D6D26" w:rsidRPr="00EF40D3" w:rsidRDefault="003D6D26" w:rsidP="003D6D26">
      <w:pPr>
        <w:rPr>
          <w:b/>
          <w:bCs/>
        </w:rPr>
      </w:pPr>
    </w:p>
    <w:p w14:paraId="117AFE8B" w14:textId="77777777" w:rsidR="003D6D26" w:rsidRPr="002143FA" w:rsidRDefault="003D6D26" w:rsidP="003D6D26">
      <w:pPr>
        <w:rPr>
          <w:rFonts w:cs="Arial"/>
          <w:b/>
          <w:szCs w:val="22"/>
          <w:lang w:val="en-GB"/>
        </w:rPr>
      </w:pPr>
      <w:proofErr w:type="spellStart"/>
      <w:r w:rsidRPr="002143FA">
        <w:rPr>
          <w:rFonts w:cs="Arial"/>
          <w:b/>
          <w:szCs w:val="22"/>
          <w:lang w:val="en-GB"/>
        </w:rPr>
        <w:t>HiPath</w:t>
      </w:r>
      <w:proofErr w:type="spellEnd"/>
      <w:r w:rsidRPr="002143FA">
        <w:rPr>
          <w:rFonts w:cs="Arial"/>
          <w:b/>
          <w:szCs w:val="22"/>
          <w:lang w:val="en-GB"/>
        </w:rPr>
        <w:t xml:space="preserve"> 3000/5000 V9 can be migrated to OpenScape Business V1.</w:t>
      </w:r>
    </w:p>
    <w:p w14:paraId="3683E234" w14:textId="77777777" w:rsidR="003D6D26" w:rsidRPr="00312AE0" w:rsidRDefault="003D6D26" w:rsidP="003D6D26">
      <w:pPr>
        <w:rPr>
          <w:rFonts w:cs="Arial"/>
          <w:bCs/>
          <w:szCs w:val="22"/>
        </w:rPr>
      </w:pPr>
      <w:r w:rsidRPr="00312AE0">
        <w:rPr>
          <w:rFonts w:cs="Arial"/>
          <w:szCs w:val="22"/>
        </w:rPr>
        <w:t xml:space="preserve">Migration to </w:t>
      </w:r>
      <w:proofErr w:type="spellStart"/>
      <w:r w:rsidRPr="00312AE0">
        <w:rPr>
          <w:rFonts w:cs="Arial"/>
          <w:szCs w:val="22"/>
        </w:rPr>
        <w:t>HiPath</w:t>
      </w:r>
      <w:proofErr w:type="spellEnd"/>
      <w:r w:rsidRPr="00312AE0">
        <w:rPr>
          <w:rFonts w:cs="Arial"/>
          <w:szCs w:val="22"/>
        </w:rPr>
        <w:t xml:space="preserve"> 3000/5000 V</w:t>
      </w:r>
      <w:r>
        <w:rPr>
          <w:rFonts w:cs="Arial"/>
          <w:szCs w:val="22"/>
        </w:rPr>
        <w:t>9</w:t>
      </w:r>
      <w:r w:rsidRPr="00312AE0">
        <w:rPr>
          <w:rFonts w:cs="Arial"/>
          <w:szCs w:val="22"/>
        </w:rPr>
        <w:t xml:space="preserve"> will end with order stop on </w:t>
      </w:r>
      <w:r>
        <w:rPr>
          <w:rFonts w:cs="Arial"/>
          <w:szCs w:val="22"/>
        </w:rPr>
        <w:t>October 31</w:t>
      </w:r>
      <w:r w:rsidRPr="0041178C">
        <w:rPr>
          <w:rFonts w:cs="Arial"/>
          <w:szCs w:val="22"/>
          <w:vertAlign w:val="superscript"/>
        </w:rPr>
        <w:t>st</w:t>
      </w:r>
      <w:r>
        <w:t>, 2013</w:t>
      </w:r>
      <w:r w:rsidRPr="00312AE0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 For a</w:t>
      </w:r>
      <w:r w:rsidRPr="004562AE">
        <w:rPr>
          <w:rFonts w:cs="Arial"/>
          <w:szCs w:val="22"/>
        </w:rPr>
        <w:t xml:space="preserve">vailability beyond this period </w:t>
      </w:r>
      <w:r>
        <w:rPr>
          <w:rFonts w:cs="Arial"/>
          <w:szCs w:val="22"/>
        </w:rPr>
        <w:t xml:space="preserve">partners will have to get in contact </w:t>
      </w:r>
      <w:r w:rsidRPr="004562AE">
        <w:rPr>
          <w:rFonts w:cs="Arial"/>
          <w:szCs w:val="22"/>
        </w:rPr>
        <w:t>with their distribut</w:t>
      </w:r>
      <w:r>
        <w:rPr>
          <w:rFonts w:cs="Arial"/>
          <w:szCs w:val="22"/>
        </w:rPr>
        <w:t xml:space="preserve">ion </w:t>
      </w:r>
      <w:r w:rsidRPr="004562AE">
        <w:rPr>
          <w:rFonts w:cs="Arial"/>
          <w:szCs w:val="22"/>
        </w:rPr>
        <w:t>partners.</w:t>
      </w:r>
    </w:p>
    <w:p w14:paraId="7C89B835" w14:textId="77777777" w:rsidR="003D6D26" w:rsidRPr="00312AE0" w:rsidRDefault="003D6D26" w:rsidP="003D6D26">
      <w:pPr>
        <w:rPr>
          <w:rFonts w:cs="Arial"/>
          <w:i/>
          <w:iCs/>
          <w:color w:val="FF0000"/>
          <w:szCs w:val="22"/>
        </w:rPr>
      </w:pPr>
    </w:p>
    <w:p w14:paraId="4A6CC8DB" w14:textId="77777777" w:rsidR="003D6D26" w:rsidRPr="00312AE0" w:rsidRDefault="003D6D26" w:rsidP="003D6D26">
      <w:pPr>
        <w:rPr>
          <w:rFonts w:cs="Arial"/>
          <w:szCs w:val="22"/>
        </w:rPr>
      </w:pPr>
      <w:r>
        <w:rPr>
          <w:rFonts w:cs="Arial"/>
          <w:szCs w:val="22"/>
        </w:rPr>
        <w:t>An Overview of n</w:t>
      </w:r>
      <w:r w:rsidRPr="00312AE0">
        <w:rPr>
          <w:rFonts w:cs="Arial"/>
          <w:szCs w:val="22"/>
        </w:rPr>
        <w:t xml:space="preserve">ot longer supported features and hardware </w:t>
      </w:r>
      <w:r>
        <w:rPr>
          <w:rFonts w:cs="Arial"/>
          <w:szCs w:val="22"/>
        </w:rPr>
        <w:t xml:space="preserve">can be found </w:t>
      </w:r>
      <w:r w:rsidRPr="00312AE0">
        <w:rPr>
          <w:rFonts w:cs="Arial"/>
          <w:szCs w:val="22"/>
        </w:rPr>
        <w:t>in the</w:t>
      </w:r>
      <w:r>
        <w:rPr>
          <w:rFonts w:cs="Arial"/>
          <w:szCs w:val="22"/>
        </w:rPr>
        <w:t xml:space="preserve"> Sales Information of the</w:t>
      </w:r>
      <w:r w:rsidRPr="00312AE0">
        <w:rPr>
          <w:rFonts w:cs="Arial"/>
          <w:szCs w:val="22"/>
        </w:rPr>
        <w:t xml:space="preserve"> successor product.</w:t>
      </w:r>
    </w:p>
    <w:p w14:paraId="4A626049" w14:textId="77777777" w:rsidR="003D6D26" w:rsidRPr="00312AE0" w:rsidRDefault="003D6D26" w:rsidP="003D6D26">
      <w:pPr>
        <w:rPr>
          <w:lang w:val="en-GB"/>
        </w:rPr>
      </w:pPr>
    </w:p>
    <w:p w14:paraId="3B14AB7C" w14:textId="77777777" w:rsidR="003D6D26" w:rsidRPr="00312AE0" w:rsidRDefault="003D6D26" w:rsidP="003D6D26">
      <w:pPr>
        <w:rPr>
          <w:bCs/>
          <w:lang w:val="en-GB"/>
        </w:rPr>
      </w:pPr>
    </w:p>
    <w:p w14:paraId="23037B28" w14:textId="77777777" w:rsidR="003D6D26" w:rsidRPr="00EF40D3" w:rsidRDefault="003D6D26" w:rsidP="003D6D26">
      <w:pPr>
        <w:rPr>
          <w:b/>
          <w:bCs/>
        </w:rPr>
      </w:pPr>
      <w:r w:rsidRPr="00EF40D3">
        <w:rPr>
          <w:b/>
          <w:bCs/>
        </w:rPr>
        <w:lastRenderedPageBreak/>
        <w:t>Order Stop for the Phase Out Product, End of Central Training</w:t>
      </w:r>
    </w:p>
    <w:p w14:paraId="57986F78" w14:textId="77777777" w:rsidR="003D6D26" w:rsidRPr="00BB101B" w:rsidRDefault="003D6D26" w:rsidP="003D6D26">
      <w:pPr>
        <w:rPr>
          <w:lang w:val="en-GB" w:eastAsia="de-DE"/>
        </w:rPr>
      </w:pPr>
    </w:p>
    <w:p w14:paraId="0DF92271" w14:textId="77777777" w:rsidR="0044358D" w:rsidRDefault="0044358D" w:rsidP="0044358D">
      <w:pPr>
        <w:rPr>
          <w:lang w:val="en-GB"/>
        </w:rPr>
      </w:pPr>
      <w:r>
        <w:rPr>
          <w:lang w:val="en-GB"/>
        </w:rPr>
        <w:t xml:space="preserve">Order stop for the </w:t>
      </w:r>
      <w:proofErr w:type="spellStart"/>
      <w:r>
        <w:rPr>
          <w:lang w:val="en-GB"/>
        </w:rPr>
        <w:t>HiPath</w:t>
      </w:r>
      <w:proofErr w:type="spellEnd"/>
      <w:r>
        <w:rPr>
          <w:lang w:val="en-GB"/>
        </w:rPr>
        <w:t xml:space="preserve"> 3000/5000 V9 is scheduled as followed:</w:t>
      </w:r>
    </w:p>
    <w:tbl>
      <w:tblPr>
        <w:tblW w:w="2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3225"/>
      </w:tblGrid>
      <w:tr w:rsidR="0044358D" w:rsidRPr="003D3EBC" w14:paraId="4345AD8C" w14:textId="77777777" w:rsidTr="006A4A6D">
        <w:tc>
          <w:tcPr>
            <w:tcW w:w="2234" w:type="pct"/>
          </w:tcPr>
          <w:p w14:paraId="29AB0658" w14:textId="77777777" w:rsidR="0044358D" w:rsidRPr="00EF40D3" w:rsidRDefault="0044358D" w:rsidP="006A4A6D">
            <w:pPr>
              <w:rPr>
                <w:b/>
                <w:sz w:val="20"/>
                <w:lang w:val="de-DE"/>
              </w:rPr>
            </w:pPr>
            <w:r w:rsidRPr="00EF40D3">
              <w:rPr>
                <w:b/>
                <w:sz w:val="20"/>
                <w:lang w:val="de-DE"/>
              </w:rPr>
              <w:t>Region</w:t>
            </w:r>
          </w:p>
        </w:tc>
        <w:tc>
          <w:tcPr>
            <w:tcW w:w="2766" w:type="pct"/>
          </w:tcPr>
          <w:p w14:paraId="211F27C6" w14:textId="77777777" w:rsidR="0044358D" w:rsidRPr="00EF40D3" w:rsidRDefault="0044358D" w:rsidP="006A4A6D">
            <w:pPr>
              <w:rPr>
                <w:b/>
                <w:sz w:val="20"/>
              </w:rPr>
            </w:pPr>
            <w:proofErr w:type="spellStart"/>
            <w:r w:rsidRPr="00EF40D3">
              <w:rPr>
                <w:b/>
                <w:sz w:val="20"/>
              </w:rPr>
              <w:t>HiPath</w:t>
            </w:r>
            <w:proofErr w:type="spellEnd"/>
            <w:r w:rsidRPr="00EF40D3">
              <w:rPr>
                <w:b/>
                <w:sz w:val="20"/>
              </w:rPr>
              <w:t xml:space="preserve"> 3000 V9</w:t>
            </w:r>
          </w:p>
        </w:tc>
      </w:tr>
      <w:tr w:rsidR="0044358D" w:rsidRPr="003D3EBC" w14:paraId="79311EBA" w14:textId="77777777" w:rsidTr="006A4A6D">
        <w:tc>
          <w:tcPr>
            <w:tcW w:w="2234" w:type="pct"/>
          </w:tcPr>
          <w:p w14:paraId="631FACCC" w14:textId="77777777" w:rsidR="0044358D" w:rsidRPr="003D3EBC" w:rsidRDefault="0044358D" w:rsidP="006A4A6D">
            <w:pPr>
              <w:rPr>
                <w:sz w:val="20"/>
                <w:lang w:val="de-DE"/>
              </w:rPr>
            </w:pPr>
            <w:r w:rsidRPr="003D3EBC">
              <w:rPr>
                <w:sz w:val="20"/>
                <w:lang w:val="de-DE"/>
              </w:rPr>
              <w:t>BRD</w:t>
            </w:r>
          </w:p>
        </w:tc>
        <w:tc>
          <w:tcPr>
            <w:tcW w:w="2766" w:type="pct"/>
          </w:tcPr>
          <w:p w14:paraId="5134FF40" w14:textId="77777777" w:rsidR="0044358D" w:rsidRPr="003D3EBC" w:rsidRDefault="0044358D" w:rsidP="006A4A6D">
            <w:pPr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October</w:t>
            </w:r>
            <w:proofErr w:type="spellEnd"/>
            <w:r w:rsidRPr="003D3EBC">
              <w:rPr>
                <w:sz w:val="20"/>
                <w:lang w:val="de-DE"/>
              </w:rPr>
              <w:t xml:space="preserve"> 201</w:t>
            </w:r>
            <w:r>
              <w:rPr>
                <w:sz w:val="20"/>
                <w:lang w:val="de-DE"/>
              </w:rPr>
              <w:t>3</w:t>
            </w:r>
          </w:p>
        </w:tc>
      </w:tr>
      <w:tr w:rsidR="0044358D" w:rsidRPr="003D3EBC" w14:paraId="031E14EC" w14:textId="77777777" w:rsidTr="006A4A6D">
        <w:tc>
          <w:tcPr>
            <w:tcW w:w="2234" w:type="pct"/>
          </w:tcPr>
          <w:p w14:paraId="6C74B5A9" w14:textId="77777777" w:rsidR="0044358D" w:rsidRPr="003D3EBC" w:rsidRDefault="00BF52A2" w:rsidP="006A4A6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IM (last </w:t>
            </w:r>
            <w:proofErr w:type="spellStart"/>
            <w:r>
              <w:rPr>
                <w:sz w:val="20"/>
                <w:lang w:val="de-DE"/>
              </w:rPr>
              <w:t>country</w:t>
            </w:r>
            <w:proofErr w:type="spellEnd"/>
            <w:r w:rsidR="0044358D" w:rsidRPr="003D3EBC">
              <w:rPr>
                <w:sz w:val="20"/>
                <w:lang w:val="de-DE"/>
              </w:rPr>
              <w:t>)</w:t>
            </w:r>
          </w:p>
        </w:tc>
        <w:tc>
          <w:tcPr>
            <w:tcW w:w="2766" w:type="pct"/>
          </w:tcPr>
          <w:p w14:paraId="546A0A68" w14:textId="77777777" w:rsidR="0044358D" w:rsidRPr="003D3EBC" w:rsidRDefault="0044358D" w:rsidP="006A4A6D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Februar</w:t>
            </w:r>
            <w:r w:rsidR="00BF52A2">
              <w:rPr>
                <w:sz w:val="20"/>
                <w:lang w:val="de-DE"/>
              </w:rPr>
              <w:t>y</w:t>
            </w:r>
            <w:r w:rsidRPr="003D3EBC">
              <w:rPr>
                <w:sz w:val="20"/>
                <w:lang w:val="de-DE"/>
              </w:rPr>
              <w:t xml:space="preserve"> 201</w:t>
            </w:r>
            <w:r>
              <w:rPr>
                <w:sz w:val="20"/>
                <w:lang w:val="de-DE"/>
              </w:rPr>
              <w:t>4</w:t>
            </w:r>
          </w:p>
        </w:tc>
      </w:tr>
      <w:tr w:rsidR="0044358D" w:rsidRPr="003D3EBC" w14:paraId="6EB2ABA1" w14:textId="77777777" w:rsidTr="006A4A6D">
        <w:tc>
          <w:tcPr>
            <w:tcW w:w="2234" w:type="pct"/>
          </w:tcPr>
          <w:p w14:paraId="34154CBF" w14:textId="77777777" w:rsidR="0044358D" w:rsidRPr="003D3EBC" w:rsidRDefault="0044358D" w:rsidP="006A4A6D">
            <w:pPr>
              <w:rPr>
                <w:sz w:val="20"/>
                <w:lang w:val="de-DE"/>
              </w:rPr>
            </w:pPr>
            <w:r w:rsidRPr="003D3EBC">
              <w:rPr>
                <w:sz w:val="20"/>
                <w:lang w:val="de-DE"/>
              </w:rPr>
              <w:t>USA</w:t>
            </w:r>
          </w:p>
        </w:tc>
        <w:tc>
          <w:tcPr>
            <w:tcW w:w="2766" w:type="pct"/>
          </w:tcPr>
          <w:p w14:paraId="302DF8E8" w14:textId="77777777" w:rsidR="0044358D" w:rsidRPr="003D3EBC" w:rsidRDefault="0044358D" w:rsidP="006A4A6D">
            <w:pPr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October</w:t>
            </w:r>
            <w:proofErr w:type="spellEnd"/>
            <w:r w:rsidRPr="003D3EBC">
              <w:rPr>
                <w:sz w:val="20"/>
                <w:lang w:val="de-DE"/>
              </w:rPr>
              <w:t xml:space="preserve"> 201</w:t>
            </w:r>
            <w:r>
              <w:rPr>
                <w:sz w:val="20"/>
                <w:lang w:val="de-DE"/>
              </w:rPr>
              <w:t>3</w:t>
            </w:r>
          </w:p>
        </w:tc>
      </w:tr>
    </w:tbl>
    <w:p w14:paraId="576F270A" w14:textId="77777777" w:rsidR="003D6D26" w:rsidRDefault="003D6D26" w:rsidP="003D6D26">
      <w:pPr>
        <w:rPr>
          <w:lang w:val="en-GB"/>
        </w:rPr>
      </w:pPr>
    </w:p>
    <w:p w14:paraId="5E3985AB" w14:textId="77777777" w:rsidR="003D6D26" w:rsidRDefault="003D6D26" w:rsidP="003D6D26">
      <w:pPr>
        <w:rPr>
          <w:lang w:val="en-GB"/>
        </w:rPr>
      </w:pPr>
      <w:r w:rsidRPr="00856A2C">
        <w:rPr>
          <w:rFonts w:cs="Arial"/>
          <w:szCs w:val="22"/>
          <w:lang w:val="en-GB"/>
        </w:rPr>
        <w:t xml:space="preserve">From this point on only the successor product </w:t>
      </w:r>
      <w:r>
        <w:rPr>
          <w:rFonts w:cs="Arial"/>
          <w:szCs w:val="22"/>
          <w:lang w:val="en-GB"/>
        </w:rPr>
        <w:t xml:space="preserve">OpenScape Business V1 can be ordered, end of all central trainings is reached. </w:t>
      </w:r>
      <w:r>
        <w:rPr>
          <w:rFonts w:cs="Arial"/>
          <w:szCs w:val="22"/>
        </w:rPr>
        <w:t>For a</w:t>
      </w:r>
      <w:r w:rsidRPr="004562AE">
        <w:rPr>
          <w:rFonts w:cs="Arial"/>
          <w:szCs w:val="22"/>
        </w:rPr>
        <w:t xml:space="preserve">vailability beyond this period </w:t>
      </w:r>
      <w:r>
        <w:rPr>
          <w:rFonts w:cs="Arial"/>
          <w:szCs w:val="22"/>
        </w:rPr>
        <w:t xml:space="preserve">partners will have to get in contact </w:t>
      </w:r>
      <w:r w:rsidRPr="004562AE">
        <w:rPr>
          <w:rFonts w:cs="Arial"/>
          <w:szCs w:val="22"/>
        </w:rPr>
        <w:t>with their distribut</w:t>
      </w:r>
      <w:r>
        <w:rPr>
          <w:rFonts w:cs="Arial"/>
          <w:szCs w:val="22"/>
        </w:rPr>
        <w:t xml:space="preserve">ion </w:t>
      </w:r>
      <w:r w:rsidRPr="004562AE">
        <w:rPr>
          <w:rFonts w:cs="Arial"/>
          <w:szCs w:val="22"/>
        </w:rPr>
        <w:t>partners.</w:t>
      </w:r>
      <w:r>
        <w:rPr>
          <w:rFonts w:cs="Arial"/>
          <w:szCs w:val="22"/>
        </w:rPr>
        <w:t xml:space="preserve"> All central training will be stopped.</w:t>
      </w:r>
    </w:p>
    <w:p w14:paraId="5FC9E58F" w14:textId="77777777" w:rsidR="003D6D26" w:rsidRDefault="003D6D26" w:rsidP="003D6D26">
      <w:pPr>
        <w:rPr>
          <w:lang w:val="en-GB"/>
        </w:rPr>
      </w:pPr>
    </w:p>
    <w:p w14:paraId="5F788320" w14:textId="77777777" w:rsidR="003D6D26" w:rsidRDefault="003D6D26" w:rsidP="003D6D26">
      <w:pPr>
        <w:rPr>
          <w:b/>
          <w:bCs/>
          <w:szCs w:val="22"/>
        </w:rPr>
      </w:pPr>
      <w:r w:rsidRPr="00EF40D3">
        <w:rPr>
          <w:b/>
          <w:bCs/>
          <w:szCs w:val="22"/>
        </w:rPr>
        <w:t>End of Hardware and Software Support</w:t>
      </w:r>
    </w:p>
    <w:p w14:paraId="2D4B5D36" w14:textId="77777777" w:rsidR="003D6D26" w:rsidRPr="00EF40D3" w:rsidRDefault="003D6D26" w:rsidP="003D6D26">
      <w:pPr>
        <w:rPr>
          <w:b/>
          <w:bCs/>
          <w:szCs w:val="22"/>
        </w:rPr>
      </w:pPr>
    </w:p>
    <w:p w14:paraId="3F439A63" w14:textId="77777777" w:rsidR="003D6D26" w:rsidRPr="0096263A" w:rsidRDefault="003D6D26" w:rsidP="003D6D26">
      <w:pPr>
        <w:rPr>
          <w:szCs w:val="22"/>
        </w:rPr>
      </w:pPr>
      <w:r w:rsidRPr="0096263A">
        <w:rPr>
          <w:szCs w:val="22"/>
          <w:lang w:val="en-GB"/>
        </w:rPr>
        <w:t xml:space="preserve">The end of hardware and software support by development is planned for </w:t>
      </w:r>
      <w:proofErr w:type="spellStart"/>
      <w:r w:rsidRPr="004562AE">
        <w:rPr>
          <w:szCs w:val="22"/>
          <w:lang w:val="en-GB"/>
        </w:rPr>
        <w:t>Juli</w:t>
      </w:r>
      <w:proofErr w:type="spellEnd"/>
      <w:r w:rsidRPr="004562AE">
        <w:rPr>
          <w:szCs w:val="22"/>
          <w:lang w:val="en-GB"/>
        </w:rPr>
        <w:t xml:space="preserve"> 31</w:t>
      </w:r>
      <w:r w:rsidRPr="004562AE">
        <w:rPr>
          <w:szCs w:val="22"/>
          <w:vertAlign w:val="superscript"/>
          <w:lang w:val="en-GB"/>
        </w:rPr>
        <w:t>st</w:t>
      </w:r>
      <w:r w:rsidRPr="004562AE">
        <w:rPr>
          <w:szCs w:val="22"/>
          <w:lang w:val="en-GB"/>
        </w:rPr>
        <w:t>, 2015</w:t>
      </w:r>
      <w:r w:rsidRPr="0096263A">
        <w:rPr>
          <w:szCs w:val="22"/>
          <w:lang w:val="en-GB"/>
        </w:rPr>
        <w:t xml:space="preserve">. From this point on no more error correction will take place for </w:t>
      </w:r>
      <w:proofErr w:type="spellStart"/>
      <w:r>
        <w:rPr>
          <w:szCs w:val="22"/>
          <w:lang w:val="en-GB"/>
        </w:rPr>
        <w:t>HiPath</w:t>
      </w:r>
      <w:proofErr w:type="spellEnd"/>
      <w:r>
        <w:rPr>
          <w:szCs w:val="22"/>
          <w:lang w:val="en-GB"/>
        </w:rPr>
        <w:t xml:space="preserve"> 3000/5000 V9</w:t>
      </w:r>
      <w:r w:rsidRPr="0096263A">
        <w:rPr>
          <w:szCs w:val="22"/>
          <w:lang w:val="en-GB"/>
        </w:rPr>
        <w:t xml:space="preserve">. Instead, the customer must migrate to </w:t>
      </w:r>
      <w:r>
        <w:rPr>
          <w:szCs w:val="22"/>
          <w:lang w:val="en-GB"/>
        </w:rPr>
        <w:t>OpenScape Business</w:t>
      </w:r>
      <w:r w:rsidRPr="0096263A">
        <w:rPr>
          <w:szCs w:val="22"/>
          <w:lang w:val="en-GB"/>
        </w:rPr>
        <w:t>.</w:t>
      </w:r>
      <w:r>
        <w:rPr>
          <w:szCs w:val="22"/>
          <w:lang w:val="en-GB"/>
        </w:rPr>
        <w:t xml:space="preserve"> </w:t>
      </w:r>
    </w:p>
    <w:p w14:paraId="1F86A388" w14:textId="77777777" w:rsidR="003D6D26" w:rsidRPr="0096263A" w:rsidRDefault="003D6D26" w:rsidP="003D6D26">
      <w:pPr>
        <w:rPr>
          <w:szCs w:val="22"/>
          <w:lang w:val="en-GB"/>
        </w:rPr>
      </w:pPr>
    </w:p>
    <w:p w14:paraId="0B3C4A89" w14:textId="77777777" w:rsidR="003D6D26" w:rsidRDefault="003D6D26" w:rsidP="003D6D26">
      <w:pPr>
        <w:rPr>
          <w:b/>
          <w:bCs/>
          <w:szCs w:val="22"/>
        </w:rPr>
      </w:pPr>
      <w:r w:rsidRPr="00EF40D3">
        <w:rPr>
          <w:b/>
          <w:bCs/>
          <w:szCs w:val="22"/>
        </w:rPr>
        <w:t>Requirement to Sales</w:t>
      </w:r>
    </w:p>
    <w:p w14:paraId="2304311A" w14:textId="77777777" w:rsidR="003D6D26" w:rsidRPr="00EF40D3" w:rsidRDefault="003D6D26" w:rsidP="003D6D26">
      <w:pPr>
        <w:rPr>
          <w:b/>
          <w:bCs/>
          <w:szCs w:val="22"/>
        </w:rPr>
      </w:pPr>
    </w:p>
    <w:p w14:paraId="72DC8949" w14:textId="77777777" w:rsidR="003D6D26" w:rsidRPr="0096263A" w:rsidRDefault="003D6D26" w:rsidP="003D6D26">
      <w:pPr>
        <w:rPr>
          <w:szCs w:val="22"/>
          <w:lang w:val="en-GB"/>
        </w:rPr>
      </w:pPr>
      <w:r w:rsidRPr="0096263A">
        <w:rPr>
          <w:szCs w:val="22"/>
          <w:lang w:val="en-GB"/>
        </w:rPr>
        <w:t xml:space="preserve">Start selling </w:t>
      </w:r>
      <w:r>
        <w:rPr>
          <w:szCs w:val="22"/>
          <w:lang w:val="en-GB"/>
        </w:rPr>
        <w:t xml:space="preserve">OpenScape Business </w:t>
      </w:r>
      <w:proofErr w:type="gramStart"/>
      <w:r>
        <w:rPr>
          <w:szCs w:val="22"/>
          <w:lang w:val="en-GB"/>
        </w:rPr>
        <w:t>V1</w:t>
      </w:r>
      <w:r w:rsidRPr="0096263A">
        <w:rPr>
          <w:szCs w:val="22"/>
          <w:lang w:val="en-GB"/>
        </w:rPr>
        <w:t>,</w:t>
      </w:r>
      <w:proofErr w:type="gramEnd"/>
      <w:r w:rsidRPr="0096263A">
        <w:rPr>
          <w:szCs w:val="22"/>
          <w:lang w:val="en-GB"/>
        </w:rPr>
        <w:t xml:space="preserve"> all new offers are to be based exclusively on this product</w:t>
      </w:r>
    </w:p>
    <w:p w14:paraId="118BA35E" w14:textId="77777777" w:rsidR="003D6D26" w:rsidRPr="0096263A" w:rsidRDefault="003D6D26" w:rsidP="003D6D26">
      <w:pPr>
        <w:rPr>
          <w:szCs w:val="22"/>
          <w:lang w:val="en-GB"/>
        </w:rPr>
      </w:pPr>
      <w:r w:rsidRPr="0096263A">
        <w:rPr>
          <w:szCs w:val="22"/>
          <w:lang w:val="en-GB"/>
        </w:rPr>
        <w:t>Beginning w</w:t>
      </w:r>
      <w:r>
        <w:rPr>
          <w:szCs w:val="22"/>
          <w:lang w:val="en-GB"/>
        </w:rPr>
        <w:t>ith release of OpenScape Business V1</w:t>
      </w:r>
      <w:r w:rsidRPr="0096263A">
        <w:rPr>
          <w:szCs w:val="22"/>
          <w:lang w:val="en-GB"/>
        </w:rPr>
        <w:t>, all outstanding offers are to be modified to reflect this version or be issued with a statement indicating the pending successor product</w:t>
      </w:r>
    </w:p>
    <w:p w14:paraId="35070BB7" w14:textId="77777777" w:rsidR="003D6D26" w:rsidRDefault="003D6D26" w:rsidP="003D6D26">
      <w:pPr>
        <w:rPr>
          <w:szCs w:val="22"/>
          <w:lang w:val="en-GB"/>
        </w:rPr>
      </w:pPr>
      <w:r w:rsidRPr="0096263A">
        <w:rPr>
          <w:szCs w:val="22"/>
          <w:lang w:val="en-GB"/>
        </w:rPr>
        <w:t xml:space="preserve">Examine existing contracts for delivery obligations of </w:t>
      </w:r>
      <w:proofErr w:type="spellStart"/>
      <w:r>
        <w:rPr>
          <w:szCs w:val="22"/>
          <w:lang w:val="en-GB"/>
        </w:rPr>
        <w:t>HiPath</w:t>
      </w:r>
      <w:proofErr w:type="spellEnd"/>
      <w:r>
        <w:rPr>
          <w:szCs w:val="22"/>
          <w:lang w:val="en-GB"/>
        </w:rPr>
        <w:t xml:space="preserve"> 3000/5000 V9</w:t>
      </w:r>
      <w:r w:rsidRPr="0096263A">
        <w:rPr>
          <w:szCs w:val="22"/>
          <w:lang w:val="en-GB"/>
        </w:rPr>
        <w:t xml:space="preserve"> that cannot be changed to another product offering, and notify product management of these cases</w:t>
      </w:r>
    </w:p>
    <w:p w14:paraId="6A5938A8" w14:textId="77777777" w:rsidR="003D6D26" w:rsidRPr="0096263A" w:rsidRDefault="003D6D26" w:rsidP="003D6D26">
      <w:pPr>
        <w:rPr>
          <w:szCs w:val="22"/>
          <w:lang w:val="en-GB"/>
        </w:rPr>
      </w:pPr>
      <w:r w:rsidRPr="0096263A">
        <w:rPr>
          <w:szCs w:val="22"/>
          <w:lang w:val="en-GB"/>
        </w:rPr>
        <w:t xml:space="preserve">All customers with existing solutions based on </w:t>
      </w:r>
      <w:proofErr w:type="spellStart"/>
      <w:r>
        <w:rPr>
          <w:szCs w:val="22"/>
          <w:lang w:val="en-GB"/>
        </w:rPr>
        <w:t>HiPath</w:t>
      </w:r>
      <w:proofErr w:type="spellEnd"/>
      <w:r>
        <w:rPr>
          <w:szCs w:val="22"/>
          <w:lang w:val="en-GB"/>
        </w:rPr>
        <w:t xml:space="preserve"> 3000/5000 V9</w:t>
      </w:r>
      <w:r w:rsidRPr="0096263A">
        <w:rPr>
          <w:szCs w:val="22"/>
          <w:lang w:val="en-GB"/>
        </w:rPr>
        <w:t xml:space="preserve"> are to be </w:t>
      </w:r>
      <w:r>
        <w:rPr>
          <w:szCs w:val="22"/>
          <w:lang w:val="en-GB"/>
        </w:rPr>
        <w:t xml:space="preserve">informed of the upgrade process, </w:t>
      </w:r>
      <w:r w:rsidRPr="004562AE">
        <w:rPr>
          <w:szCs w:val="22"/>
          <w:lang w:val="en-GB"/>
        </w:rPr>
        <w:t>as appropriate</w:t>
      </w:r>
      <w:r>
        <w:rPr>
          <w:szCs w:val="22"/>
          <w:lang w:val="en-GB"/>
        </w:rPr>
        <w:t xml:space="preserve"> promotions are available now.</w:t>
      </w:r>
    </w:p>
    <w:p w14:paraId="7BDF6250" w14:textId="77777777" w:rsidR="003D6D26" w:rsidRPr="00BB101B" w:rsidRDefault="003D6D26" w:rsidP="003D6D26">
      <w:pPr>
        <w:rPr>
          <w:lang w:val="en-GB"/>
        </w:rPr>
      </w:pPr>
    </w:p>
    <w:p w14:paraId="43CB9CBC" w14:textId="77777777" w:rsidR="003D6D26" w:rsidRPr="00EF40D3" w:rsidRDefault="003D6D26" w:rsidP="003D6D26">
      <w:pPr>
        <w:rPr>
          <w:b/>
          <w:bCs/>
        </w:rPr>
      </w:pPr>
      <w:r w:rsidRPr="00EF40D3">
        <w:rPr>
          <w:b/>
          <w:bCs/>
        </w:rPr>
        <w:t>Overview of Phase-Out Dates</w:t>
      </w:r>
    </w:p>
    <w:p w14:paraId="7548B3EE" w14:textId="77777777" w:rsidR="003D6D26" w:rsidRPr="00BB101B" w:rsidRDefault="003D6D26" w:rsidP="003D6D26">
      <w:pPr>
        <w:rPr>
          <w:bCs/>
          <w:lang w:val="en-GB"/>
        </w:rPr>
      </w:pPr>
    </w:p>
    <w:p w14:paraId="012BB749" w14:textId="77777777" w:rsidR="003D6D26" w:rsidRPr="00EF40D3" w:rsidRDefault="003D6D26" w:rsidP="003D6D26">
      <w:pPr>
        <w:rPr>
          <w:b/>
          <w:lang w:val="en-GB"/>
        </w:rPr>
      </w:pPr>
      <w:r w:rsidRPr="00EF40D3">
        <w:rPr>
          <w:b/>
          <w:lang w:val="en-GB"/>
        </w:rPr>
        <w:t>Date</w:t>
      </w:r>
      <w:r w:rsidRPr="00EF40D3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EF40D3">
        <w:rPr>
          <w:b/>
          <w:lang w:val="en-GB"/>
        </w:rPr>
        <w:t>Description</w:t>
      </w:r>
    </w:p>
    <w:p w14:paraId="05232EE2" w14:textId="77777777" w:rsidR="003D6D26" w:rsidRPr="00BB101B" w:rsidRDefault="003D6D26" w:rsidP="003D6D26">
      <w:pPr>
        <w:rPr>
          <w:lang w:val="en-GB"/>
        </w:rPr>
      </w:pPr>
      <w:r>
        <w:rPr>
          <w:lang w:val="en-GB"/>
        </w:rPr>
        <w:t>October 31</w:t>
      </w:r>
      <w:r w:rsidRPr="0041178C">
        <w:rPr>
          <w:vertAlign w:val="superscript"/>
          <w:lang w:val="en-GB"/>
        </w:rPr>
        <w:t>st</w:t>
      </w:r>
      <w:r>
        <w:rPr>
          <w:lang w:val="en-GB"/>
        </w:rPr>
        <w:t>, 2013</w:t>
      </w:r>
      <w:r w:rsidRPr="00BB101B">
        <w:rPr>
          <w:lang w:val="en-GB"/>
        </w:rPr>
        <w:t xml:space="preserve"> </w:t>
      </w:r>
      <w:r w:rsidRPr="00BB101B">
        <w:rPr>
          <w:lang w:val="en-GB"/>
        </w:rPr>
        <w:tab/>
      </w:r>
      <w:r w:rsidRPr="00BB101B">
        <w:rPr>
          <w:bCs/>
          <w:lang w:val="en-GB"/>
        </w:rPr>
        <w:t>Order Stop for the Phase-Out Product, End of Central Training</w:t>
      </w:r>
    </w:p>
    <w:p w14:paraId="31CA52E5" w14:textId="77777777" w:rsidR="003D6D26" w:rsidRPr="00BB101B" w:rsidRDefault="003D6D26" w:rsidP="003D6D26">
      <w:pPr>
        <w:rPr>
          <w:bCs/>
          <w:lang w:val="en-GB"/>
        </w:rPr>
      </w:pPr>
      <w:r>
        <w:rPr>
          <w:bCs/>
          <w:lang w:val="en-GB"/>
        </w:rPr>
        <w:t>July 31</w:t>
      </w:r>
      <w:r>
        <w:rPr>
          <w:bCs/>
          <w:vertAlign w:val="superscript"/>
          <w:lang w:val="en-GB"/>
        </w:rPr>
        <w:t xml:space="preserve">st, </w:t>
      </w:r>
      <w:r>
        <w:rPr>
          <w:bCs/>
          <w:lang w:val="en-GB"/>
        </w:rPr>
        <w:t>2015</w:t>
      </w:r>
      <w:r>
        <w:rPr>
          <w:bCs/>
          <w:lang w:val="en-GB"/>
        </w:rPr>
        <w:tab/>
      </w:r>
      <w:r>
        <w:rPr>
          <w:bCs/>
          <w:lang w:val="en-GB"/>
        </w:rPr>
        <w:tab/>
        <w:t>End of</w:t>
      </w:r>
      <w:r w:rsidRPr="00BB101B">
        <w:rPr>
          <w:bCs/>
          <w:lang w:val="en-GB"/>
        </w:rPr>
        <w:t xml:space="preserve"> Hardware and Software Support</w:t>
      </w:r>
    </w:p>
    <w:p w14:paraId="39DAE268" w14:textId="77777777" w:rsidR="003D6D26" w:rsidRPr="00EA250B" w:rsidRDefault="003D6D26" w:rsidP="003D6D26">
      <w:pPr>
        <w:rPr>
          <w:bCs/>
          <w:lang w:val="en-GB"/>
        </w:rPr>
      </w:pPr>
      <w:r>
        <w:rPr>
          <w:bCs/>
          <w:lang w:val="en-GB"/>
        </w:rPr>
        <w:t>July 31</w:t>
      </w:r>
      <w:r>
        <w:rPr>
          <w:bCs/>
          <w:vertAlign w:val="superscript"/>
          <w:lang w:val="en-GB"/>
        </w:rPr>
        <w:t xml:space="preserve">st, </w:t>
      </w:r>
      <w:r>
        <w:rPr>
          <w:bCs/>
          <w:lang w:val="en-GB"/>
        </w:rPr>
        <w:t>2015</w:t>
      </w:r>
      <w:r>
        <w:rPr>
          <w:bCs/>
          <w:lang w:val="en-GB"/>
        </w:rPr>
        <w:tab/>
      </w:r>
      <w:r w:rsidRPr="00BB101B">
        <w:rPr>
          <w:bCs/>
          <w:lang w:val="en-GB"/>
        </w:rPr>
        <w:tab/>
        <w:t>Order Stop for Expansions and Customer Documentation</w:t>
      </w:r>
    </w:p>
    <w:p w14:paraId="1D2C87B6" w14:textId="77777777" w:rsidR="003D6D26" w:rsidRDefault="003D6D26" w:rsidP="003D6D26">
      <w:pPr>
        <w:rPr>
          <w:lang w:val="en-GB"/>
        </w:rPr>
      </w:pPr>
      <w:r>
        <w:rPr>
          <w:bCs/>
          <w:lang w:val="en-GB"/>
        </w:rPr>
        <w:t>December 31</w:t>
      </w:r>
      <w:r>
        <w:rPr>
          <w:bCs/>
          <w:vertAlign w:val="superscript"/>
          <w:lang w:val="en-GB"/>
        </w:rPr>
        <w:t xml:space="preserve">st, </w:t>
      </w:r>
      <w:r>
        <w:rPr>
          <w:bCs/>
          <w:lang w:val="en-GB"/>
        </w:rPr>
        <w:t>2017</w:t>
      </w:r>
      <w:r>
        <w:rPr>
          <w:lang w:val="en-GB"/>
        </w:rPr>
        <w:tab/>
      </w:r>
      <w:r w:rsidRPr="00BB101B">
        <w:rPr>
          <w:bCs/>
          <w:lang w:val="en-GB"/>
        </w:rPr>
        <w:t>End of Product Activities</w:t>
      </w:r>
    </w:p>
    <w:p w14:paraId="505F1DB1" w14:textId="77777777" w:rsidR="003D6D26" w:rsidRDefault="003D6D26" w:rsidP="003D6D26">
      <w:pPr>
        <w:rPr>
          <w:lang w:val="en-GB"/>
        </w:rPr>
      </w:pPr>
    </w:p>
    <w:p w14:paraId="6C030190" w14:textId="77777777" w:rsidR="003D6D26" w:rsidRDefault="003D6D26" w:rsidP="003D6D26">
      <w:pPr>
        <w:rPr>
          <w:lang w:val="en-GB"/>
        </w:rPr>
      </w:pPr>
    </w:p>
    <w:p w14:paraId="4A5FF197" w14:textId="77777777" w:rsidR="003D6D26" w:rsidRPr="00EF40D3" w:rsidRDefault="003D6D26" w:rsidP="003D6D26">
      <w:pPr>
        <w:rPr>
          <w:rFonts w:cs="Arial"/>
          <w:b/>
          <w:bCs/>
          <w:szCs w:val="22"/>
        </w:rPr>
      </w:pPr>
      <w:r w:rsidRPr="00EF40D3">
        <w:rPr>
          <w:rFonts w:cs="Arial"/>
          <w:b/>
          <w:szCs w:val="22"/>
        </w:rPr>
        <w:t xml:space="preserve">Overview of the Affected Ordering Positions </w:t>
      </w:r>
    </w:p>
    <w:p w14:paraId="5DC4067F" w14:textId="77777777" w:rsidR="003D6D26" w:rsidRPr="000F3C0D" w:rsidRDefault="003D6D26" w:rsidP="003D6D26">
      <w:pPr>
        <w:rPr>
          <w:rFonts w:cs="Arial"/>
          <w:szCs w:val="22"/>
        </w:rPr>
      </w:pPr>
    </w:p>
    <w:bookmarkStart w:id="8" w:name="_GoBack"/>
    <w:bookmarkStart w:id="9" w:name="_MON_1430224932"/>
    <w:bookmarkEnd w:id="9"/>
    <w:p w14:paraId="443A0B68" w14:textId="77777777" w:rsidR="003D6D26" w:rsidRDefault="00F77AE2" w:rsidP="003D6D26">
      <w:pPr>
        <w:rPr>
          <w:rFonts w:cs="Arial"/>
          <w:szCs w:val="22"/>
          <w:lang w:val="de-DE"/>
        </w:rPr>
      </w:pPr>
      <w:r>
        <w:object w:dxaOrig="1540" w:dyaOrig="1000" w14:anchorId="147AD4D8">
          <v:shape id="_x0000_i1029" type="#_x0000_t75" style="width:76.65pt;height:50pt" o:ole="">
            <v:imagedata r:id="rId10" o:title=""/>
          </v:shape>
          <o:OLEObject Type="Embed" ProgID="Excel.Sheet.8" ShapeID="_x0000_i1029" DrawAspect="Icon" ObjectID="_1305716934" r:id="rId11"/>
        </w:object>
      </w:r>
      <w:bookmarkEnd w:id="8"/>
    </w:p>
    <w:p w14:paraId="01D46363" w14:textId="77777777" w:rsidR="00442D14" w:rsidRDefault="00442D14" w:rsidP="00442D14">
      <w:pPr>
        <w:pStyle w:val="Koptekst"/>
        <w:rPr>
          <w:lang w:val="en-GB"/>
        </w:rPr>
      </w:pPr>
    </w:p>
    <w:p w14:paraId="4BF56ED5" w14:textId="77777777" w:rsidR="00B9106E" w:rsidRPr="00E836E6" w:rsidRDefault="00B9106E" w:rsidP="002C5E2A">
      <w:pPr>
        <w:shd w:val="clear" w:color="000000" w:fill="auto"/>
        <w:rPr>
          <w:rFonts w:cs="Arial"/>
          <w:color w:val="000000"/>
          <w:szCs w:val="22"/>
        </w:rPr>
      </w:pPr>
      <w:r w:rsidRPr="00E836E6">
        <w:rPr>
          <w:rFonts w:cs="Arial"/>
          <w:color w:val="000000"/>
          <w:szCs w:val="22"/>
        </w:rPr>
        <w:t xml:space="preserve">Additional information can </w:t>
      </w:r>
      <w:r>
        <w:rPr>
          <w:rFonts w:cs="Arial"/>
          <w:color w:val="000000"/>
          <w:szCs w:val="22"/>
        </w:rPr>
        <w:t xml:space="preserve">also </w:t>
      </w:r>
      <w:r w:rsidRPr="00E836E6">
        <w:rPr>
          <w:rFonts w:cs="Arial"/>
          <w:color w:val="000000"/>
          <w:szCs w:val="22"/>
        </w:rPr>
        <w:t>be found in the Siemens Enterprise Business Area (SEBA) Portal:</w:t>
      </w:r>
    </w:p>
    <w:p w14:paraId="21A9BF1E" w14:textId="77777777" w:rsidR="00B9106E" w:rsidRPr="00E836E6" w:rsidRDefault="00F77AE2" w:rsidP="002C5E2A">
      <w:pPr>
        <w:rPr>
          <w:color w:val="000000"/>
          <w:szCs w:val="22"/>
        </w:rPr>
      </w:pPr>
      <w:hyperlink r:id="rId12" w:tooltip="https://www.siemens-enterprise.com/seba" w:history="1">
        <w:r w:rsidR="00B9106E" w:rsidRPr="005E158E">
          <w:rPr>
            <w:color w:val="0000FF"/>
            <w:szCs w:val="24"/>
            <w:u w:val="single"/>
          </w:rPr>
          <w:t>https://www.siemens-enterprise.com/seba</w:t>
        </w:r>
      </w:hyperlink>
    </w:p>
    <w:p w14:paraId="0815B54C" w14:textId="77777777" w:rsidR="00B9106E" w:rsidRPr="00E836E6" w:rsidRDefault="00B9106E" w:rsidP="002C5E2A">
      <w:pPr>
        <w:rPr>
          <w:rFonts w:cs="Arial"/>
          <w:color w:val="000000"/>
          <w:szCs w:val="22"/>
        </w:rPr>
      </w:pPr>
    </w:p>
    <w:p w14:paraId="43D8DE74" w14:textId="77777777" w:rsidR="00B9106E" w:rsidRPr="00E836E6" w:rsidRDefault="00B9106E" w:rsidP="002C5E2A">
      <w:pPr>
        <w:rPr>
          <w:rFonts w:cs="Arial"/>
          <w:color w:val="000000"/>
          <w:szCs w:val="22"/>
        </w:rPr>
      </w:pPr>
    </w:p>
    <w:p w14:paraId="71DAEAAB" w14:textId="77777777" w:rsidR="00B9106E" w:rsidRPr="00E836E6" w:rsidRDefault="00981182" w:rsidP="002C5E2A">
      <w:pPr>
        <w:pStyle w:val="Voettekst"/>
        <w:tabs>
          <w:tab w:val="left" w:pos="4840"/>
        </w:tabs>
        <w:rPr>
          <w:color w:val="000000"/>
          <w:szCs w:val="22"/>
          <w:lang w:val="nb-NO"/>
        </w:rPr>
      </w:pPr>
      <w:r w:rsidRPr="00981182">
        <w:rPr>
          <w:rFonts w:cs="Arial"/>
          <w:color w:val="000000"/>
          <w:szCs w:val="22"/>
        </w:rPr>
        <w:t>sgd. Robert Ehses</w:t>
      </w:r>
    </w:p>
    <w:p w14:paraId="76699CDA" w14:textId="77777777" w:rsidR="00B9106E" w:rsidRPr="00E836E6" w:rsidRDefault="00981182" w:rsidP="002C5E2A">
      <w:pPr>
        <w:pStyle w:val="Voettekst"/>
        <w:tabs>
          <w:tab w:val="left" w:pos="4840"/>
        </w:tabs>
        <w:rPr>
          <w:color w:val="000000"/>
          <w:szCs w:val="22"/>
          <w:lang w:val="nb-NO"/>
        </w:rPr>
      </w:pPr>
      <w:r>
        <w:rPr>
          <w:color w:val="000000"/>
          <w:szCs w:val="22"/>
          <w:lang w:val="nb-NO"/>
        </w:rPr>
        <w:t>SEN VA SME</w:t>
      </w:r>
    </w:p>
    <w:sectPr w:rsidR="00B9106E" w:rsidRPr="00E836E6" w:rsidSect="00FB791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07" w:right="567" w:bottom="851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98F0A" w14:textId="77777777" w:rsidR="00B9106E" w:rsidRDefault="00B9106E">
      <w:r>
        <w:separator/>
      </w:r>
    </w:p>
  </w:endnote>
  <w:endnote w:type="continuationSeparator" w:id="0">
    <w:p w14:paraId="2D010918" w14:textId="77777777" w:rsidR="00B9106E" w:rsidRDefault="00B9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456500" w14:textId="77777777" w:rsidR="00B9106E" w:rsidRDefault="00B9106E">
    <w:pPr>
      <w:pStyle w:val="scforgzeile"/>
    </w:pPr>
    <w:r>
      <w:t>SCF 11/2010 V11.02</w:t>
    </w:r>
    <w:r>
      <w:tab/>
    </w:r>
    <w:r w:rsidR="00F77AE2">
      <w:fldChar w:fldCharType="begin"/>
    </w:r>
    <w:r w:rsidR="00F77AE2">
      <w:instrText xml:space="preserve"> REF scf_leit_seite  \* MERGEFORMAT </w:instrText>
    </w:r>
    <w:r w:rsidR="00F77AE2">
      <w:fldChar w:fldCharType="separate"/>
    </w:r>
    <w:r w:rsidR="00B108C7">
      <w:rPr>
        <w:noProof w:val="0"/>
      </w:rPr>
      <w:t>Page</w:t>
    </w:r>
    <w:r w:rsidR="00F77AE2">
      <w:rPr>
        <w:noProof w:val="0"/>
      </w:rPr>
      <w:fldChar w:fldCharType="end"/>
    </w:r>
    <w:r>
      <w:t xml:space="preserve"> </w:t>
    </w:r>
    <w:r w:rsidR="00F77AE2">
      <w:fldChar w:fldCharType="begin"/>
    </w:r>
    <w:r w:rsidR="00F77AE2">
      <w:instrText xml:space="preserve"> PAGE  \* MERGEFORMAT </w:instrText>
    </w:r>
    <w:r w:rsidR="00F77AE2">
      <w:fldChar w:fldCharType="separate"/>
    </w:r>
    <w:r w:rsidR="00F77AE2">
      <w:t>2</w:t>
    </w:r>
    <w:r w:rsidR="00F77AE2">
      <w:fldChar w:fldCharType="end"/>
    </w:r>
    <w:r>
      <w:t xml:space="preserve"> </w:t>
    </w:r>
    <w:r w:rsidR="00F77AE2">
      <w:fldChar w:fldCharType="begin"/>
    </w:r>
    <w:r w:rsidR="00F77AE2">
      <w:instrText xml:space="preserve"> REF scf_leit_von  \* MERGE</w:instrText>
    </w:r>
    <w:r w:rsidR="00F77AE2">
      <w:instrText xml:space="preserve">FORMAT </w:instrText>
    </w:r>
    <w:r w:rsidR="00F77AE2">
      <w:fldChar w:fldCharType="separate"/>
    </w:r>
    <w:r w:rsidR="00B108C7">
      <w:rPr>
        <w:noProof w:val="0"/>
      </w:rPr>
      <w:t>of</w:t>
    </w:r>
    <w:r w:rsidR="00F77AE2">
      <w:rPr>
        <w:noProof w:val="0"/>
      </w:rPr>
      <w:fldChar w:fldCharType="end"/>
    </w:r>
    <w:r>
      <w:t xml:space="preserve"> </w:t>
    </w:r>
    <w:r w:rsidR="00F77AE2">
      <w:fldChar w:fldCharType="begin"/>
    </w:r>
    <w:r w:rsidR="00F77AE2">
      <w:instrText xml:space="preserve"> NUMPAGES  \* MERGEFORMAT </w:instrText>
    </w:r>
    <w:r w:rsidR="00F77AE2">
      <w:fldChar w:fldCharType="separate"/>
    </w:r>
    <w:r w:rsidR="00F77AE2">
      <w:t>2</w:t>
    </w:r>
    <w:r w:rsidR="00F77AE2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B9106E" w:rsidRPr="00FB791D" w14:paraId="5A5B323B" w14:textId="77777777" w:rsidTr="00A84E21">
      <w:trPr>
        <w:cantSplit/>
        <w:trHeight w:hRule="exact" w:val="357"/>
      </w:trPr>
      <w:tc>
        <w:tcPr>
          <w:tcW w:w="10206" w:type="dxa"/>
          <w:gridSpan w:val="3"/>
        </w:tcPr>
        <w:p w14:paraId="21671590" w14:textId="77777777" w:rsidR="00B9106E" w:rsidRDefault="00B9106E">
          <w:pPr>
            <w:pStyle w:val="scfstandard"/>
          </w:pPr>
        </w:p>
        <w:p w14:paraId="0AB2F4A1" w14:textId="77777777" w:rsidR="00B9106E" w:rsidRDefault="00B9106E">
          <w:pPr>
            <w:pStyle w:val="scfstandard"/>
          </w:pPr>
        </w:p>
        <w:p w14:paraId="0E5F8AA0" w14:textId="77777777" w:rsidR="00B9106E" w:rsidRDefault="00B9106E">
          <w:pPr>
            <w:pStyle w:val="scfstandard"/>
          </w:pPr>
        </w:p>
        <w:p w14:paraId="0255D034" w14:textId="77777777" w:rsidR="00B9106E" w:rsidRPr="00FB791D" w:rsidRDefault="00B9106E">
          <w:pPr>
            <w:pStyle w:val="scfstandard"/>
            <w:rPr>
              <w:lang w:val="en-GB"/>
            </w:rPr>
          </w:pPr>
          <w:bookmarkStart w:id="10" w:name="scf_leit_brief"/>
          <w:r w:rsidRPr="00FB791D">
            <w:rPr>
              <w:lang w:val="en-GB"/>
            </w:rPr>
            <w:t>Letter of</w:t>
          </w:r>
          <w:bookmarkEnd w:id="10"/>
        </w:p>
        <w:p w14:paraId="31211795" w14:textId="77777777" w:rsidR="00B9106E" w:rsidRPr="00FB791D" w:rsidRDefault="00B9106E">
          <w:pPr>
            <w:pStyle w:val="scfstandard"/>
            <w:rPr>
              <w:lang w:val="en-GB"/>
            </w:rPr>
          </w:pPr>
          <w:bookmarkStart w:id="11" w:name="scf_leit_an"/>
          <w:r w:rsidRPr="00FB791D">
            <w:rPr>
              <w:lang w:val="en-GB"/>
            </w:rPr>
            <w:t>to</w:t>
          </w:r>
          <w:bookmarkEnd w:id="11"/>
        </w:p>
        <w:p w14:paraId="5D928DEA" w14:textId="77777777" w:rsidR="00B9106E" w:rsidRPr="00FB791D" w:rsidRDefault="00B9106E">
          <w:pPr>
            <w:pStyle w:val="scfstandard"/>
            <w:rPr>
              <w:lang w:val="en-GB"/>
            </w:rPr>
          </w:pPr>
          <w:bookmarkStart w:id="12" w:name="scf_leit_uz"/>
          <w:r w:rsidRPr="00FB791D">
            <w:rPr>
              <w:lang w:val="en-GB"/>
            </w:rPr>
            <w:t>Our reference</w:t>
          </w:r>
          <w:bookmarkEnd w:id="12"/>
        </w:p>
      </w:tc>
    </w:tr>
    <w:tr w:rsidR="00B9106E" w14:paraId="731F03FC" w14:textId="77777777" w:rsidTr="00CB4C82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77A2F4AC" w14:textId="77777777" w:rsidR="00B9106E" w:rsidRPr="00FB791D" w:rsidRDefault="00B9106E">
          <w:pPr>
            <w:pStyle w:val="scfFu1-4"/>
            <w:rPr>
              <w:b/>
              <w:lang w:val="en-GB"/>
            </w:rPr>
          </w:pPr>
          <w:r w:rsidRPr="00872C03">
            <w:rPr>
              <w:b/>
              <w:lang w:val="fr-FR"/>
            </w:rPr>
            <w:t xml:space="preserve">Siemens Enterprise Communications GmbH &amp; Co. </w:t>
          </w:r>
          <w:r w:rsidRPr="00FB791D">
            <w:rPr>
              <w:b/>
              <w:lang w:val="en-GB"/>
            </w:rPr>
            <w:t>KG</w:t>
          </w:r>
        </w:p>
        <w:p w14:paraId="41915243" w14:textId="77777777" w:rsidR="00B9106E" w:rsidRPr="00FB791D" w:rsidRDefault="00B9106E">
          <w:pPr>
            <w:pStyle w:val="scfFu1-4"/>
            <w:rPr>
              <w:lang w:val="en-GB"/>
            </w:rPr>
          </w:pPr>
          <w:r w:rsidRPr="00FB791D">
            <w:rPr>
              <w:lang w:val="en-GB"/>
            </w:rPr>
            <w:t>Siemens Enterprise Communications GmbH &amp; Co. KG is a Trademark Licensee</w:t>
          </w:r>
        </w:p>
        <w:p w14:paraId="7F0D9DD7" w14:textId="77777777" w:rsidR="00B9106E" w:rsidRPr="00FB791D" w:rsidRDefault="00B9106E">
          <w:pPr>
            <w:pStyle w:val="scfFu1-4"/>
            <w:rPr>
              <w:lang w:val="en-GB"/>
            </w:rPr>
          </w:pPr>
          <w:r w:rsidRPr="00FB791D">
            <w:rPr>
              <w:lang w:val="en-GB"/>
            </w:rPr>
            <w:t>of Siemens AG</w:t>
          </w:r>
        </w:p>
      </w:tc>
      <w:tc>
        <w:tcPr>
          <w:tcW w:w="2268" w:type="dxa"/>
          <w:tcMar>
            <w:right w:w="113" w:type="dxa"/>
          </w:tcMar>
        </w:tcPr>
        <w:p w14:paraId="486D4893" w14:textId="77777777" w:rsidR="00B9106E" w:rsidRDefault="00B9106E">
          <w:pPr>
            <w:pStyle w:val="scfFu1-4"/>
          </w:pPr>
          <w:bookmarkStart w:id="13" w:name="scf_Fuss3"/>
          <w:bookmarkEnd w:id="13"/>
          <w:r>
            <w:t>Hofmannstr. 51</w:t>
          </w:r>
        </w:p>
        <w:p w14:paraId="238618D4" w14:textId="77777777" w:rsidR="00B9106E" w:rsidRDefault="00B9106E">
          <w:pPr>
            <w:pStyle w:val="scfFu1-4"/>
          </w:pPr>
          <w:r>
            <w:t>81379 Muenchen</w:t>
          </w:r>
        </w:p>
        <w:p w14:paraId="6A73464B" w14:textId="77777777" w:rsidR="00B9106E" w:rsidRDefault="00B9106E">
          <w:pPr>
            <w:pStyle w:val="scfFu1-4"/>
          </w:pPr>
          <w:r>
            <w:t>Germany</w:t>
          </w:r>
        </w:p>
      </w:tc>
      <w:tc>
        <w:tcPr>
          <w:tcW w:w="2552" w:type="dxa"/>
        </w:tcPr>
        <w:p w14:paraId="635C9DCF" w14:textId="77777777" w:rsidR="00B9106E" w:rsidRDefault="00B9106E">
          <w:pPr>
            <w:pStyle w:val="scfFu1-4"/>
          </w:pPr>
          <w:bookmarkStart w:id="14" w:name="scf_Fuss4"/>
          <w:bookmarkEnd w:id="14"/>
          <w:r>
            <w:t>Tel.: +49 (89) 7007 0</w:t>
          </w:r>
        </w:p>
      </w:tc>
    </w:tr>
    <w:tr w:rsidR="00B9106E" w:rsidRPr="00FB791D" w14:paraId="6477EA91" w14:textId="77777777" w:rsidTr="00CB4C82">
      <w:trPr>
        <w:cantSplit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07E8C912" w14:textId="77777777" w:rsidR="00B9106E" w:rsidRDefault="00B9106E" w:rsidP="001925CF">
          <w:pPr>
            <w:pStyle w:val="scfVorstand"/>
          </w:pPr>
          <w:bookmarkStart w:id="15" w:name="scf_vorstand"/>
          <w:r>
            <w:t>Registered offices: Munich; Commercial registry Munich, HRA 88546; WEEE-Reg.-No. DE 27980375</w:t>
          </w:r>
        </w:p>
        <w:p w14:paraId="08766805" w14:textId="77777777" w:rsidR="00B9106E" w:rsidRPr="0039652F" w:rsidRDefault="00B9106E" w:rsidP="001925CF">
          <w:pPr>
            <w:pStyle w:val="scfVorstand"/>
            <w:rPr>
              <w:lang w:val="fr-FR"/>
            </w:rPr>
          </w:pPr>
          <w:r w:rsidRPr="0039652F">
            <w:rPr>
              <w:lang w:val="fr-FR"/>
            </w:rPr>
            <w:t>General Partner: Siemens Enterprise Communications Management GmbH</w:t>
          </w:r>
        </w:p>
        <w:p w14:paraId="41814F4C" w14:textId="77777777" w:rsidR="00B9106E" w:rsidRDefault="00B9106E" w:rsidP="001925CF">
          <w:pPr>
            <w:pStyle w:val="scfVorstand"/>
          </w:pPr>
          <w:r>
            <w:t>Managing Directors: Alexander Frick, Thomas Heim, Martin Kinne, Vera Meyer; Chairman of the Supervisory Board: Mark Stone;</w:t>
          </w:r>
        </w:p>
        <w:p w14:paraId="18CBFB64" w14:textId="77777777" w:rsidR="00B9106E" w:rsidRDefault="00B9106E" w:rsidP="001925CF">
          <w:pPr>
            <w:pStyle w:val="scfVorstand"/>
          </w:pPr>
          <w:r>
            <w:t>Registered offices: Munich; Commercial registry: Munich, HRB 163415</w:t>
          </w:r>
          <w:bookmarkEnd w:id="15"/>
        </w:p>
      </w:tc>
    </w:tr>
  </w:tbl>
  <w:p w14:paraId="676EA234" w14:textId="77777777" w:rsidR="00B9106E" w:rsidRDefault="00B9106E" w:rsidP="0099171A">
    <w:pPr>
      <w:pStyle w:val="scforgzeile"/>
    </w:pPr>
  </w:p>
  <w:p w14:paraId="1A518374" w14:textId="77777777" w:rsidR="00B9106E" w:rsidRDefault="00B9106E" w:rsidP="00542674">
    <w:pPr>
      <w:pStyle w:val="scforgzeile"/>
    </w:pPr>
    <w:bookmarkStart w:id="16" w:name="scf_isozeile"/>
    <w:r>
      <w:t xml:space="preserve">SCF </w:t>
    </w:r>
    <w:bookmarkStart w:id="17" w:name="scf_iso"/>
    <w:r>
      <w:t>11/201</w:t>
    </w:r>
    <w:bookmarkEnd w:id="17"/>
    <w:r>
      <w:t>1 V11.02</w:t>
    </w:r>
    <w:bookmarkEnd w:id="16"/>
    <w:r>
      <w:tab/>
    </w:r>
    <w:bookmarkStart w:id="18" w:name="scf_leit_seite"/>
    <w:r>
      <w:t>Page</w:t>
    </w:r>
    <w:bookmarkEnd w:id="18"/>
    <w:r>
      <w:t xml:space="preserve"> </w:t>
    </w:r>
    <w:r w:rsidR="00F77AE2">
      <w:fldChar w:fldCharType="begin"/>
    </w:r>
    <w:r w:rsidR="00F77AE2">
      <w:instrText xml:space="preserve"> PAGE  \* MERGEFORMAT </w:instrText>
    </w:r>
    <w:r w:rsidR="00F77AE2">
      <w:fldChar w:fldCharType="separate"/>
    </w:r>
    <w:r w:rsidR="00F77AE2">
      <w:t>1</w:t>
    </w:r>
    <w:r w:rsidR="00F77AE2">
      <w:fldChar w:fldCharType="end"/>
    </w:r>
    <w:r>
      <w:t xml:space="preserve"> </w:t>
    </w:r>
    <w:bookmarkStart w:id="19" w:name="scf_leit_von"/>
    <w:r>
      <w:t>of</w:t>
    </w:r>
    <w:bookmarkEnd w:id="19"/>
    <w:r>
      <w:t xml:space="preserve"> </w:t>
    </w:r>
    <w:r w:rsidR="00F77AE2">
      <w:fldChar w:fldCharType="begin"/>
    </w:r>
    <w:r w:rsidR="00F77AE2">
      <w:instrText xml:space="preserve"> NUMPAGES  \* MERGEFORMAT </w:instrText>
    </w:r>
    <w:r w:rsidR="00F77AE2">
      <w:fldChar w:fldCharType="separate"/>
    </w:r>
    <w:r w:rsidR="00F77AE2">
      <w:t>2</w:t>
    </w:r>
    <w:r w:rsidR="00F77AE2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41412" w14:textId="77777777" w:rsidR="00B9106E" w:rsidRDefault="00B9106E">
      <w:r>
        <w:separator/>
      </w:r>
    </w:p>
  </w:footnote>
  <w:footnote w:type="continuationSeparator" w:id="0">
    <w:p w14:paraId="632B1A9D" w14:textId="77777777" w:rsidR="00B9106E" w:rsidRDefault="00B910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820"/>
    </w:tblGrid>
    <w:tr w:rsidR="00B9106E" w14:paraId="7D9AE74C" w14:textId="77777777">
      <w:trPr>
        <w:cantSplit/>
        <w:trHeight w:hRule="exact" w:val="1077"/>
      </w:trPr>
      <w:tc>
        <w:tcPr>
          <w:tcW w:w="5387" w:type="dxa"/>
        </w:tcPr>
        <w:p w14:paraId="2EB6BA91" w14:textId="77777777" w:rsidR="00B9106E" w:rsidRDefault="00F77AE2">
          <w:pPr>
            <w:pStyle w:val="scfstandard"/>
          </w:pPr>
          <w:r>
            <w:fldChar w:fldCharType="begin"/>
          </w:r>
          <w:r>
            <w:instrText xml:space="preserve"> REF  scf_marke  \* MERGEFORMAT </w:instrText>
          </w:r>
          <w:r>
            <w:fldChar w:fldCharType="separate"/>
          </w:r>
          <w:r>
            <w:rPr>
              <w:lang w:val="de-DE"/>
            </w:rPr>
            <w:pict w14:anchorId="0CAF8A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sie_logo_black_rgb" style="width:109.35pt;height:18pt;visibility:visible">
                <v:imagedata r:id="rId1" o:title=""/>
              </v:shape>
            </w:pict>
          </w:r>
          <w:r>
            <w:rPr>
              <w:lang w:val="de-DE"/>
            </w:rPr>
            <w:fldChar w:fldCharType="end"/>
          </w:r>
        </w:p>
      </w:tc>
      <w:tc>
        <w:tcPr>
          <w:tcW w:w="4820" w:type="dxa"/>
        </w:tcPr>
        <w:p w14:paraId="33201429" w14:textId="77777777" w:rsidR="00B9106E" w:rsidRPr="001C0F18" w:rsidRDefault="00F77AE2" w:rsidP="00E15F8F">
          <w:pPr>
            <w:pStyle w:val="scfZweitekopfzeile"/>
          </w:pPr>
          <w:r>
            <w:fldChar w:fldCharType="begin"/>
          </w:r>
          <w:r>
            <w:instrText xml:space="preserve"> REF scf_leit_brief  \* CHARFORMAT  \* MERGEFORMAT </w:instrText>
          </w:r>
          <w:r>
            <w:fldChar w:fldCharType="separate"/>
          </w:r>
          <w:r w:rsidR="00B108C7" w:rsidRPr="00B108C7">
            <w:rPr>
              <w:lang w:val="en-GB"/>
            </w:rPr>
            <w:t>Letter of</w:t>
          </w:r>
          <w:r>
            <w:rPr>
              <w:lang w:val="en-GB"/>
            </w:rPr>
            <w:fldChar w:fldCharType="end"/>
          </w:r>
          <w:r w:rsidR="00B9106E" w:rsidRPr="001C0F18">
            <w:t xml:space="preserve"> </w:t>
          </w:r>
          <w:r>
            <w:fldChar w:fldCharType="begin"/>
          </w:r>
          <w:r>
            <w:instrText xml:space="preserve"> STYLEREF  scf_datum  \* MERGEFORMAT </w:instrText>
          </w:r>
          <w:r>
            <w:fldChar w:fldCharType="separate"/>
          </w:r>
          <w:r>
            <w:t>May 29, 2013</w:t>
          </w:r>
          <w:r>
            <w:fldChar w:fldCharType="end"/>
          </w:r>
        </w:p>
        <w:p w14:paraId="70B2274F" w14:textId="77777777" w:rsidR="00B9106E" w:rsidRPr="001C0F18" w:rsidRDefault="00F77AE2" w:rsidP="00E15F8F">
          <w:pPr>
            <w:pStyle w:val="scfZweitekopfzeile"/>
          </w:pPr>
          <w:r>
            <w:fldChar w:fldCharType="begin"/>
          </w:r>
          <w:r>
            <w:instrText xml:space="preserve"> REF scf_leit_an  \* CHARFORMAT  \* MERGEFORMAT </w:instrText>
          </w:r>
          <w:r>
            <w:fldChar w:fldCharType="separate"/>
          </w:r>
          <w:r w:rsidR="00B108C7" w:rsidRPr="00B108C7">
            <w:rPr>
              <w:lang w:val="en-GB"/>
            </w:rPr>
            <w:t>to</w:t>
          </w:r>
          <w:r>
            <w:rPr>
              <w:lang w:val="en-GB"/>
            </w:rPr>
            <w:fldChar w:fldCharType="end"/>
          </w:r>
          <w:r w:rsidR="00B9106E" w:rsidRPr="001C0F18">
            <w:t xml:space="preserve"> </w:t>
          </w:r>
          <w:r>
            <w:fldChar w:fldCharType="begin"/>
          </w:r>
          <w:r>
            <w:instrText xml:space="preserve"> STYLEREF scf_an \* CHARFORMAT </w:instrText>
          </w:r>
          <w:r>
            <w:fldChar w:fldCharType="separate"/>
          </w:r>
          <w:r>
            <w:t>All GoForward-, Sales- and Service Partner</w:t>
          </w:r>
          <w:r>
            <w:fldChar w:fldCharType="end"/>
          </w:r>
        </w:p>
      </w:tc>
    </w:tr>
  </w:tbl>
  <w:p w14:paraId="3AA85A80" w14:textId="77777777" w:rsidR="00B9106E" w:rsidRDefault="00F77AE2" w:rsidP="003E6E0D">
    <w:pPr>
      <w:pStyle w:val="scfZweitekopfzeile"/>
      <w:spacing w:line="14" w:lineRule="exact"/>
    </w:pPr>
    <w:r>
      <w:rPr>
        <w:lang w:val="de-DE"/>
      </w:rPr>
      <w:pict w14:anchorId="454F029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1.1pt;margin-top:270.2pt;width:5.95pt;height:14.15pt;z-index:251658240;mso-wrap-distance-left:0;mso-wrap-distance-right:0;mso-position-horizontal-relative:page;mso-position-vertical-relative:page" stroked="f">
          <v:textbox style="mso-next-textbox:#_x0000_s2049" inset="0,0,0,0">
            <w:txbxContent>
              <w:p w14:paraId="1D74BE87" w14:textId="77777777" w:rsidR="00B9106E" w:rsidRDefault="00B9106E" w:rsidP="006D614D">
                <w:r>
                  <w:t>_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C1E448" w14:textId="77777777" w:rsidR="00B9106E" w:rsidRDefault="00F77AE2">
    <w:pPr>
      <w:pStyle w:val="Koptekst"/>
      <w:spacing w:line="14" w:lineRule="exact"/>
    </w:pPr>
    <w:r>
      <w:rPr>
        <w:lang w:val="de-DE" w:eastAsia="de-DE"/>
      </w:rPr>
      <w:pict w14:anchorId="03242A3B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41.1pt;margin-top:270.2pt;width:5.95pt;height:14.15pt;z-index:251657216;mso-wrap-distance-left:0;mso-wrap-distance-right:0;mso-position-horizontal-relative:page;mso-position-vertical-relative:page" stroked="f">
          <v:textbox style="mso-next-textbox:#_x0000_s2050" inset="0,0,0,0">
            <w:txbxContent>
              <w:p w14:paraId="6BD920CF" w14:textId="77777777" w:rsidR="00B9106E" w:rsidRDefault="00B9106E">
                <w:r>
                  <w:t>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611AE6"/>
    <w:multiLevelType w:val="hybridMultilevel"/>
    <w:tmpl w:val="9024563E"/>
    <w:lvl w:ilvl="0" w:tplc="A48AD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23990"/>
    <w:multiLevelType w:val="hybridMultilevel"/>
    <w:tmpl w:val="4664F6CE"/>
    <w:lvl w:ilvl="0" w:tplc="DB5024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E3AA7"/>
    <w:multiLevelType w:val="hybridMultilevel"/>
    <w:tmpl w:val="89F8516E"/>
    <w:lvl w:ilvl="0" w:tplc="40FE9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03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EA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8F9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C3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E4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4F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EA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71236"/>
    <w:multiLevelType w:val="hybridMultilevel"/>
    <w:tmpl w:val="C674E548"/>
    <w:lvl w:ilvl="0" w:tplc="B1C2E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EF5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AC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8F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2E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83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06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8B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E9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A066D"/>
    <w:multiLevelType w:val="hybridMultilevel"/>
    <w:tmpl w:val="E80E1F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61ADF"/>
    <w:multiLevelType w:val="hybridMultilevel"/>
    <w:tmpl w:val="36D28C0C"/>
    <w:lvl w:ilvl="0" w:tplc="4E3CC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144CE"/>
    <w:multiLevelType w:val="hybridMultilevel"/>
    <w:tmpl w:val="A2900578"/>
    <w:lvl w:ilvl="0" w:tplc="1A8E05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869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41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84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0AA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05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AB1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EC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AA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B780A"/>
    <w:multiLevelType w:val="hybridMultilevel"/>
    <w:tmpl w:val="AA4211AC"/>
    <w:lvl w:ilvl="0" w:tplc="27461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E986E">
      <w:start w:val="1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84936">
      <w:numFmt w:val="bullet"/>
      <w:lvlText w:val=""/>
      <w:lvlJc w:val="left"/>
      <w:pPr>
        <w:tabs>
          <w:tab w:val="num" w:pos="1800"/>
        </w:tabs>
        <w:ind w:left="1800"/>
      </w:pPr>
      <w:rPr>
        <w:rFonts w:ascii="Wingdings" w:hAnsi="Wingdings" w:hint="default"/>
        <w:sz w:val="20"/>
      </w:rPr>
    </w:lvl>
    <w:lvl w:ilvl="3" w:tplc="F732F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80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8E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CC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E2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2F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E63F1"/>
    <w:multiLevelType w:val="hybridMultilevel"/>
    <w:tmpl w:val="1B34DDD8"/>
    <w:lvl w:ilvl="0" w:tplc="3A6466F8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D076E"/>
    <w:multiLevelType w:val="hybridMultilevel"/>
    <w:tmpl w:val="106A28D2"/>
    <w:lvl w:ilvl="0" w:tplc="D45EBA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3656B2"/>
    <w:multiLevelType w:val="hybridMultilevel"/>
    <w:tmpl w:val="71E4BD3E"/>
    <w:lvl w:ilvl="0" w:tplc="3A6466F8">
      <w:start w:val="1"/>
      <w:numFmt w:val="lowerLetter"/>
      <w:lvlText w:val="%1)"/>
      <w:lvlJc w:val="left"/>
      <w:pPr>
        <w:ind w:left="587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2">
    <w:nsid w:val="2C476BBE"/>
    <w:multiLevelType w:val="hybridMultilevel"/>
    <w:tmpl w:val="6908DD56"/>
    <w:lvl w:ilvl="0" w:tplc="0407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2852"/>
    <w:multiLevelType w:val="hybridMultilevel"/>
    <w:tmpl w:val="304C59D2"/>
    <w:lvl w:ilvl="0" w:tplc="3A646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E6410"/>
    <w:multiLevelType w:val="hybridMultilevel"/>
    <w:tmpl w:val="B658050C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F691C"/>
    <w:multiLevelType w:val="hybridMultilevel"/>
    <w:tmpl w:val="467C80A4"/>
    <w:lvl w:ilvl="0" w:tplc="E7D43E5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49122A8"/>
    <w:multiLevelType w:val="hybridMultilevel"/>
    <w:tmpl w:val="A510E3AA"/>
    <w:lvl w:ilvl="0" w:tplc="0407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5B54DE"/>
    <w:multiLevelType w:val="hybridMultilevel"/>
    <w:tmpl w:val="22AA57E0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2D446B"/>
    <w:multiLevelType w:val="hybridMultilevel"/>
    <w:tmpl w:val="CF72E646"/>
    <w:lvl w:ilvl="0" w:tplc="62AA9E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E0E91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E3A7E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681E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E9F9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14AA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30CA9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0EE3DD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5E491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7A4A77"/>
    <w:multiLevelType w:val="hybridMultilevel"/>
    <w:tmpl w:val="ED1A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80912"/>
    <w:multiLevelType w:val="hybridMultilevel"/>
    <w:tmpl w:val="73841D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35F1DD6"/>
    <w:multiLevelType w:val="hybridMultilevel"/>
    <w:tmpl w:val="9F7CC7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94090"/>
    <w:multiLevelType w:val="hybridMultilevel"/>
    <w:tmpl w:val="2D3846BE"/>
    <w:lvl w:ilvl="0" w:tplc="04090001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000000"/>
      </w:rPr>
    </w:lvl>
    <w:lvl w:ilvl="1" w:tplc="0409000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D472FF6"/>
    <w:multiLevelType w:val="hybridMultilevel"/>
    <w:tmpl w:val="75BE8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4E49D9"/>
    <w:multiLevelType w:val="hybridMultilevel"/>
    <w:tmpl w:val="6896AAFA"/>
    <w:lvl w:ilvl="0" w:tplc="BB1E0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4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C1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EA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89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568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2B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C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7061B2"/>
    <w:multiLevelType w:val="hybridMultilevel"/>
    <w:tmpl w:val="5686D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217721"/>
    <w:multiLevelType w:val="hybridMultilevel"/>
    <w:tmpl w:val="04EE65AC"/>
    <w:lvl w:ilvl="0" w:tplc="D45E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6E0FC5"/>
    <w:multiLevelType w:val="hybridMultilevel"/>
    <w:tmpl w:val="5B02ED4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EF4CAF"/>
    <w:multiLevelType w:val="hybridMultilevel"/>
    <w:tmpl w:val="28D27EA0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AC1563"/>
    <w:multiLevelType w:val="hybridMultilevel"/>
    <w:tmpl w:val="626A187E"/>
    <w:lvl w:ilvl="0" w:tplc="A48AD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94B2E8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8A5BD1"/>
    <w:multiLevelType w:val="hybridMultilevel"/>
    <w:tmpl w:val="63926E8A"/>
    <w:lvl w:ilvl="0" w:tplc="0407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DE6859"/>
    <w:multiLevelType w:val="hybridMultilevel"/>
    <w:tmpl w:val="D2BC3584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A723472"/>
    <w:multiLevelType w:val="hybridMultilevel"/>
    <w:tmpl w:val="8C24CF16"/>
    <w:lvl w:ilvl="0" w:tplc="0407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433D54"/>
    <w:multiLevelType w:val="hybridMultilevel"/>
    <w:tmpl w:val="0B2876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54D57"/>
    <w:multiLevelType w:val="hybridMultilevel"/>
    <w:tmpl w:val="87868780"/>
    <w:lvl w:ilvl="0" w:tplc="3ADED11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53C08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503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0F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21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24A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CA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05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1A1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2"/>
  </w:num>
  <w:num w:numId="4">
    <w:abstractNumId w:val="5"/>
  </w:num>
  <w:num w:numId="5">
    <w:abstractNumId w:val="33"/>
  </w:num>
  <w:num w:numId="6">
    <w:abstractNumId w:val="34"/>
  </w:num>
  <w:num w:numId="7">
    <w:abstractNumId w:val="9"/>
  </w:num>
  <w:num w:numId="8">
    <w:abstractNumId w:val="16"/>
  </w:num>
  <w:num w:numId="9">
    <w:abstractNumId w:val="32"/>
  </w:num>
  <w:num w:numId="10">
    <w:abstractNumId w:val="28"/>
  </w:num>
  <w:num w:numId="11">
    <w:abstractNumId w:val="7"/>
  </w:num>
  <w:num w:numId="12">
    <w:abstractNumId w:val="4"/>
  </w:num>
  <w:num w:numId="13">
    <w:abstractNumId w:val="17"/>
  </w:num>
  <w:num w:numId="14">
    <w:abstractNumId w:val="26"/>
  </w:num>
  <w:num w:numId="15">
    <w:abstractNumId w:val="12"/>
  </w:num>
  <w:num w:numId="16">
    <w:abstractNumId w:val="24"/>
  </w:num>
  <w:num w:numId="17">
    <w:abstractNumId w:val="25"/>
  </w:num>
  <w:num w:numId="18">
    <w:abstractNumId w:val="20"/>
  </w:num>
  <w:num w:numId="19">
    <w:abstractNumId w:val="23"/>
  </w:num>
  <w:num w:numId="20">
    <w:abstractNumId w:val="13"/>
  </w:num>
  <w:num w:numId="21">
    <w:abstractNumId w:val="19"/>
  </w:num>
  <w:num w:numId="22">
    <w:abstractNumId w:val="3"/>
  </w:num>
  <w:num w:numId="23">
    <w:abstractNumId w:val="31"/>
  </w:num>
  <w:num w:numId="24">
    <w:abstractNumId w:val="27"/>
  </w:num>
  <w:num w:numId="25">
    <w:abstractNumId w:val="30"/>
  </w:num>
  <w:num w:numId="26">
    <w:abstractNumId w:val="15"/>
  </w:num>
  <w:num w:numId="27">
    <w:abstractNumId w:val="11"/>
  </w:num>
  <w:num w:numId="28">
    <w:abstractNumId w:val="14"/>
  </w:num>
  <w:num w:numId="29">
    <w:abstractNumId w:val="1"/>
  </w:num>
  <w:num w:numId="30">
    <w:abstractNumId w:val="29"/>
  </w:num>
  <w:num w:numId="31">
    <w:abstractNumId w:val="18"/>
  </w:num>
  <w:num w:numId="32">
    <w:abstractNumId w:val="21"/>
  </w:num>
  <w:num w:numId="33">
    <w:abstractNumId w:val="2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9"/>
  <w:hyphenationZone w:val="4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1D"/>
    <w:rsid w:val="00006211"/>
    <w:rsid w:val="00012308"/>
    <w:rsid w:val="00013BE7"/>
    <w:rsid w:val="00020356"/>
    <w:rsid w:val="000229B4"/>
    <w:rsid w:val="000235C9"/>
    <w:rsid w:val="00040119"/>
    <w:rsid w:val="00044150"/>
    <w:rsid w:val="000516E2"/>
    <w:rsid w:val="000675FC"/>
    <w:rsid w:val="00075262"/>
    <w:rsid w:val="00084F03"/>
    <w:rsid w:val="000859B9"/>
    <w:rsid w:val="000A6480"/>
    <w:rsid w:val="000A702A"/>
    <w:rsid w:val="000A792C"/>
    <w:rsid w:val="000B6875"/>
    <w:rsid w:val="000B6D81"/>
    <w:rsid w:val="000C4570"/>
    <w:rsid w:val="000C7ECC"/>
    <w:rsid w:val="000D03DF"/>
    <w:rsid w:val="000D4457"/>
    <w:rsid w:val="000D7FF1"/>
    <w:rsid w:val="000F5CE1"/>
    <w:rsid w:val="00103842"/>
    <w:rsid w:val="00104A49"/>
    <w:rsid w:val="00113148"/>
    <w:rsid w:val="0011388E"/>
    <w:rsid w:val="00117929"/>
    <w:rsid w:val="001206F5"/>
    <w:rsid w:val="00150CB6"/>
    <w:rsid w:val="00152843"/>
    <w:rsid w:val="00155291"/>
    <w:rsid w:val="00156500"/>
    <w:rsid w:val="001604A2"/>
    <w:rsid w:val="00164007"/>
    <w:rsid w:val="001647B1"/>
    <w:rsid w:val="00166D1E"/>
    <w:rsid w:val="0017471F"/>
    <w:rsid w:val="001771C5"/>
    <w:rsid w:val="001925CF"/>
    <w:rsid w:val="001926B3"/>
    <w:rsid w:val="00193A41"/>
    <w:rsid w:val="001A2804"/>
    <w:rsid w:val="001B2B21"/>
    <w:rsid w:val="001B2ED2"/>
    <w:rsid w:val="001C0F18"/>
    <w:rsid w:val="001C1CF4"/>
    <w:rsid w:val="001D07E3"/>
    <w:rsid w:val="001D2460"/>
    <w:rsid w:val="001D44F2"/>
    <w:rsid w:val="001E095E"/>
    <w:rsid w:val="001F2252"/>
    <w:rsid w:val="001F2DF4"/>
    <w:rsid w:val="001F5690"/>
    <w:rsid w:val="00203323"/>
    <w:rsid w:val="002143FA"/>
    <w:rsid w:val="00214A9B"/>
    <w:rsid w:val="002354BD"/>
    <w:rsid w:val="00251BD3"/>
    <w:rsid w:val="002568D0"/>
    <w:rsid w:val="002667B2"/>
    <w:rsid w:val="002810FD"/>
    <w:rsid w:val="002913B9"/>
    <w:rsid w:val="00292004"/>
    <w:rsid w:val="002A0544"/>
    <w:rsid w:val="002B1C8A"/>
    <w:rsid w:val="002B5ACD"/>
    <w:rsid w:val="002B601A"/>
    <w:rsid w:val="002B621A"/>
    <w:rsid w:val="002C318F"/>
    <w:rsid w:val="002C5E2A"/>
    <w:rsid w:val="002C65FE"/>
    <w:rsid w:val="002D62D9"/>
    <w:rsid w:val="002E1783"/>
    <w:rsid w:val="002E61D2"/>
    <w:rsid w:val="00302CF2"/>
    <w:rsid w:val="0030361B"/>
    <w:rsid w:val="003145FD"/>
    <w:rsid w:val="00315620"/>
    <w:rsid w:val="00316863"/>
    <w:rsid w:val="00320A04"/>
    <w:rsid w:val="003225B7"/>
    <w:rsid w:val="00323878"/>
    <w:rsid w:val="0034270B"/>
    <w:rsid w:val="00351B97"/>
    <w:rsid w:val="00352F53"/>
    <w:rsid w:val="00353CE1"/>
    <w:rsid w:val="0035613C"/>
    <w:rsid w:val="003668E1"/>
    <w:rsid w:val="003724AC"/>
    <w:rsid w:val="00374441"/>
    <w:rsid w:val="0037688C"/>
    <w:rsid w:val="00384635"/>
    <w:rsid w:val="003919F1"/>
    <w:rsid w:val="003932AC"/>
    <w:rsid w:val="00395DCB"/>
    <w:rsid w:val="0039626F"/>
    <w:rsid w:val="0039652F"/>
    <w:rsid w:val="003A4063"/>
    <w:rsid w:val="003A4C35"/>
    <w:rsid w:val="003B222A"/>
    <w:rsid w:val="003B3CFF"/>
    <w:rsid w:val="003C31EA"/>
    <w:rsid w:val="003C4B38"/>
    <w:rsid w:val="003C5AFC"/>
    <w:rsid w:val="003D6D26"/>
    <w:rsid w:val="003E04DE"/>
    <w:rsid w:val="003E6E0D"/>
    <w:rsid w:val="003F0AD8"/>
    <w:rsid w:val="0040245C"/>
    <w:rsid w:val="0040295A"/>
    <w:rsid w:val="004029A0"/>
    <w:rsid w:val="00403314"/>
    <w:rsid w:val="00403F53"/>
    <w:rsid w:val="00407080"/>
    <w:rsid w:val="00410A5A"/>
    <w:rsid w:val="00412B4D"/>
    <w:rsid w:val="00417143"/>
    <w:rsid w:val="00417B83"/>
    <w:rsid w:val="0042256C"/>
    <w:rsid w:val="00425065"/>
    <w:rsid w:val="00430712"/>
    <w:rsid w:val="004308AF"/>
    <w:rsid w:val="00434040"/>
    <w:rsid w:val="00435A2B"/>
    <w:rsid w:val="00442D14"/>
    <w:rsid w:val="0044358D"/>
    <w:rsid w:val="0046033A"/>
    <w:rsid w:val="00460F56"/>
    <w:rsid w:val="00474AC2"/>
    <w:rsid w:val="00485F02"/>
    <w:rsid w:val="004923BE"/>
    <w:rsid w:val="00493688"/>
    <w:rsid w:val="00495B4B"/>
    <w:rsid w:val="004978EF"/>
    <w:rsid w:val="00497CFC"/>
    <w:rsid w:val="004A151F"/>
    <w:rsid w:val="004A58BB"/>
    <w:rsid w:val="004B4926"/>
    <w:rsid w:val="004C3CA2"/>
    <w:rsid w:val="004E155D"/>
    <w:rsid w:val="004F46B9"/>
    <w:rsid w:val="004F5551"/>
    <w:rsid w:val="004F6563"/>
    <w:rsid w:val="00511A44"/>
    <w:rsid w:val="005161E7"/>
    <w:rsid w:val="00522FF8"/>
    <w:rsid w:val="005257A0"/>
    <w:rsid w:val="005276D8"/>
    <w:rsid w:val="005377CD"/>
    <w:rsid w:val="00541CAC"/>
    <w:rsid w:val="00542674"/>
    <w:rsid w:val="0054351B"/>
    <w:rsid w:val="00545F22"/>
    <w:rsid w:val="00554564"/>
    <w:rsid w:val="00554746"/>
    <w:rsid w:val="0055522E"/>
    <w:rsid w:val="0056042D"/>
    <w:rsid w:val="005627B4"/>
    <w:rsid w:val="00563D84"/>
    <w:rsid w:val="00567BC9"/>
    <w:rsid w:val="0057787A"/>
    <w:rsid w:val="0058764C"/>
    <w:rsid w:val="005A07EA"/>
    <w:rsid w:val="005A2393"/>
    <w:rsid w:val="005A2A4B"/>
    <w:rsid w:val="005B0029"/>
    <w:rsid w:val="005B16B4"/>
    <w:rsid w:val="005B5BE1"/>
    <w:rsid w:val="005B74C2"/>
    <w:rsid w:val="005C1D36"/>
    <w:rsid w:val="005D7328"/>
    <w:rsid w:val="005E158E"/>
    <w:rsid w:val="005E1823"/>
    <w:rsid w:val="005E1A4F"/>
    <w:rsid w:val="005E2CF6"/>
    <w:rsid w:val="005F71AD"/>
    <w:rsid w:val="005F79EB"/>
    <w:rsid w:val="006005B3"/>
    <w:rsid w:val="00604E5E"/>
    <w:rsid w:val="006139E5"/>
    <w:rsid w:val="0061471B"/>
    <w:rsid w:val="006223BB"/>
    <w:rsid w:val="00624856"/>
    <w:rsid w:val="00627DD3"/>
    <w:rsid w:val="006310EE"/>
    <w:rsid w:val="00646F8D"/>
    <w:rsid w:val="00650AB0"/>
    <w:rsid w:val="00654B8A"/>
    <w:rsid w:val="00664C39"/>
    <w:rsid w:val="006740B5"/>
    <w:rsid w:val="00683FA2"/>
    <w:rsid w:val="00683FB4"/>
    <w:rsid w:val="0069747E"/>
    <w:rsid w:val="006A0931"/>
    <w:rsid w:val="006A0F63"/>
    <w:rsid w:val="006B2B37"/>
    <w:rsid w:val="006D424B"/>
    <w:rsid w:val="006D614D"/>
    <w:rsid w:val="006D7EBF"/>
    <w:rsid w:val="006E6137"/>
    <w:rsid w:val="006F6832"/>
    <w:rsid w:val="006F7F99"/>
    <w:rsid w:val="00700E13"/>
    <w:rsid w:val="007018D6"/>
    <w:rsid w:val="00712302"/>
    <w:rsid w:val="00714148"/>
    <w:rsid w:val="007305FF"/>
    <w:rsid w:val="00735D4E"/>
    <w:rsid w:val="007368CC"/>
    <w:rsid w:val="0074285E"/>
    <w:rsid w:val="0075132E"/>
    <w:rsid w:val="00753483"/>
    <w:rsid w:val="007547D6"/>
    <w:rsid w:val="00760443"/>
    <w:rsid w:val="00774531"/>
    <w:rsid w:val="00775D97"/>
    <w:rsid w:val="007804B1"/>
    <w:rsid w:val="007A7D34"/>
    <w:rsid w:val="007B3B0F"/>
    <w:rsid w:val="007E2AB9"/>
    <w:rsid w:val="007F0C09"/>
    <w:rsid w:val="007F0C7D"/>
    <w:rsid w:val="007F60F3"/>
    <w:rsid w:val="00800A05"/>
    <w:rsid w:val="0080548B"/>
    <w:rsid w:val="00806C08"/>
    <w:rsid w:val="0081365B"/>
    <w:rsid w:val="008236FF"/>
    <w:rsid w:val="00823B86"/>
    <w:rsid w:val="008315F8"/>
    <w:rsid w:val="00857C30"/>
    <w:rsid w:val="00872C03"/>
    <w:rsid w:val="00873ABE"/>
    <w:rsid w:val="00887ACE"/>
    <w:rsid w:val="008947B9"/>
    <w:rsid w:val="008A3470"/>
    <w:rsid w:val="008A66D6"/>
    <w:rsid w:val="008B117D"/>
    <w:rsid w:val="008B3476"/>
    <w:rsid w:val="008D44D1"/>
    <w:rsid w:val="008D4B09"/>
    <w:rsid w:val="008D641B"/>
    <w:rsid w:val="008D672B"/>
    <w:rsid w:val="008E0DAC"/>
    <w:rsid w:val="008E0FA7"/>
    <w:rsid w:val="008E4112"/>
    <w:rsid w:val="008F42DE"/>
    <w:rsid w:val="008F58ED"/>
    <w:rsid w:val="00903798"/>
    <w:rsid w:val="00913649"/>
    <w:rsid w:val="009143CB"/>
    <w:rsid w:val="009176B4"/>
    <w:rsid w:val="009353D3"/>
    <w:rsid w:val="009366C7"/>
    <w:rsid w:val="0094654A"/>
    <w:rsid w:val="00952C88"/>
    <w:rsid w:val="00953CEF"/>
    <w:rsid w:val="00963A04"/>
    <w:rsid w:val="00972051"/>
    <w:rsid w:val="009725BD"/>
    <w:rsid w:val="00972C36"/>
    <w:rsid w:val="00974AE4"/>
    <w:rsid w:val="00974B44"/>
    <w:rsid w:val="00974BEA"/>
    <w:rsid w:val="00974DF6"/>
    <w:rsid w:val="00981182"/>
    <w:rsid w:val="00983FE2"/>
    <w:rsid w:val="0099171A"/>
    <w:rsid w:val="009919AD"/>
    <w:rsid w:val="009A3182"/>
    <w:rsid w:val="009A5E2C"/>
    <w:rsid w:val="009A6B93"/>
    <w:rsid w:val="009B1EA1"/>
    <w:rsid w:val="009C1E01"/>
    <w:rsid w:val="009D19BD"/>
    <w:rsid w:val="009D326F"/>
    <w:rsid w:val="009E07AD"/>
    <w:rsid w:val="009E60C9"/>
    <w:rsid w:val="009F13B0"/>
    <w:rsid w:val="009F2F6D"/>
    <w:rsid w:val="009F3788"/>
    <w:rsid w:val="009F40F7"/>
    <w:rsid w:val="009F6DEA"/>
    <w:rsid w:val="00A01893"/>
    <w:rsid w:val="00A136CA"/>
    <w:rsid w:val="00A14438"/>
    <w:rsid w:val="00A27840"/>
    <w:rsid w:val="00A32226"/>
    <w:rsid w:val="00A33FFA"/>
    <w:rsid w:val="00A3649D"/>
    <w:rsid w:val="00A54A15"/>
    <w:rsid w:val="00A56508"/>
    <w:rsid w:val="00A61058"/>
    <w:rsid w:val="00A61CE9"/>
    <w:rsid w:val="00A65420"/>
    <w:rsid w:val="00A65874"/>
    <w:rsid w:val="00A672EC"/>
    <w:rsid w:val="00A76DF7"/>
    <w:rsid w:val="00A8272E"/>
    <w:rsid w:val="00A83F3B"/>
    <w:rsid w:val="00A84E21"/>
    <w:rsid w:val="00A87C12"/>
    <w:rsid w:val="00A945CE"/>
    <w:rsid w:val="00A96FC4"/>
    <w:rsid w:val="00AA018C"/>
    <w:rsid w:val="00AB0FBC"/>
    <w:rsid w:val="00AC0281"/>
    <w:rsid w:val="00AC4EF9"/>
    <w:rsid w:val="00AD2C00"/>
    <w:rsid w:val="00AE77B0"/>
    <w:rsid w:val="00B032E5"/>
    <w:rsid w:val="00B108C7"/>
    <w:rsid w:val="00B119F1"/>
    <w:rsid w:val="00B120B8"/>
    <w:rsid w:val="00B12756"/>
    <w:rsid w:val="00B24328"/>
    <w:rsid w:val="00B252CB"/>
    <w:rsid w:val="00B25ABF"/>
    <w:rsid w:val="00B34CB8"/>
    <w:rsid w:val="00B445E8"/>
    <w:rsid w:val="00B47163"/>
    <w:rsid w:val="00B5405C"/>
    <w:rsid w:val="00B55D3C"/>
    <w:rsid w:val="00B60796"/>
    <w:rsid w:val="00B63815"/>
    <w:rsid w:val="00B726EE"/>
    <w:rsid w:val="00B72715"/>
    <w:rsid w:val="00B73147"/>
    <w:rsid w:val="00B75F90"/>
    <w:rsid w:val="00B84AA8"/>
    <w:rsid w:val="00B87341"/>
    <w:rsid w:val="00B8795C"/>
    <w:rsid w:val="00B9106E"/>
    <w:rsid w:val="00B946FB"/>
    <w:rsid w:val="00B94BC7"/>
    <w:rsid w:val="00BA5424"/>
    <w:rsid w:val="00BA6DFE"/>
    <w:rsid w:val="00BB2740"/>
    <w:rsid w:val="00BB7889"/>
    <w:rsid w:val="00BC0B87"/>
    <w:rsid w:val="00BC18AC"/>
    <w:rsid w:val="00BC28B1"/>
    <w:rsid w:val="00BC7168"/>
    <w:rsid w:val="00BD0F0E"/>
    <w:rsid w:val="00BE11B7"/>
    <w:rsid w:val="00BE361C"/>
    <w:rsid w:val="00BE513C"/>
    <w:rsid w:val="00BE7D1C"/>
    <w:rsid w:val="00BF52A2"/>
    <w:rsid w:val="00C061B7"/>
    <w:rsid w:val="00C07797"/>
    <w:rsid w:val="00C102E4"/>
    <w:rsid w:val="00C15811"/>
    <w:rsid w:val="00C23D2E"/>
    <w:rsid w:val="00C23ECF"/>
    <w:rsid w:val="00C248FA"/>
    <w:rsid w:val="00C26DD6"/>
    <w:rsid w:val="00C2713C"/>
    <w:rsid w:val="00C34472"/>
    <w:rsid w:val="00C42517"/>
    <w:rsid w:val="00C50783"/>
    <w:rsid w:val="00C56F02"/>
    <w:rsid w:val="00C602C3"/>
    <w:rsid w:val="00C7283F"/>
    <w:rsid w:val="00C75884"/>
    <w:rsid w:val="00C75DCC"/>
    <w:rsid w:val="00C835BC"/>
    <w:rsid w:val="00C96DE0"/>
    <w:rsid w:val="00CA2D9C"/>
    <w:rsid w:val="00CA52C7"/>
    <w:rsid w:val="00CA7557"/>
    <w:rsid w:val="00CB13F1"/>
    <w:rsid w:val="00CB2A47"/>
    <w:rsid w:val="00CB2A56"/>
    <w:rsid w:val="00CB4C82"/>
    <w:rsid w:val="00CC0AEB"/>
    <w:rsid w:val="00CD0990"/>
    <w:rsid w:val="00CD6225"/>
    <w:rsid w:val="00CF12C0"/>
    <w:rsid w:val="00D00FE6"/>
    <w:rsid w:val="00D12F3F"/>
    <w:rsid w:val="00D20689"/>
    <w:rsid w:val="00D3003F"/>
    <w:rsid w:val="00D35815"/>
    <w:rsid w:val="00D416BD"/>
    <w:rsid w:val="00D53451"/>
    <w:rsid w:val="00D60F3D"/>
    <w:rsid w:val="00D61158"/>
    <w:rsid w:val="00D72BC0"/>
    <w:rsid w:val="00D7680B"/>
    <w:rsid w:val="00D93134"/>
    <w:rsid w:val="00D945C5"/>
    <w:rsid w:val="00DA394E"/>
    <w:rsid w:val="00DA6ECB"/>
    <w:rsid w:val="00DC3D37"/>
    <w:rsid w:val="00DC6E4B"/>
    <w:rsid w:val="00DC7CB8"/>
    <w:rsid w:val="00DE3418"/>
    <w:rsid w:val="00DE48D5"/>
    <w:rsid w:val="00DE630E"/>
    <w:rsid w:val="00DF12A1"/>
    <w:rsid w:val="00DF5C1D"/>
    <w:rsid w:val="00DF5C97"/>
    <w:rsid w:val="00E02D9E"/>
    <w:rsid w:val="00E15F8F"/>
    <w:rsid w:val="00E2698E"/>
    <w:rsid w:val="00E27392"/>
    <w:rsid w:val="00E325E7"/>
    <w:rsid w:val="00E44865"/>
    <w:rsid w:val="00E45A6B"/>
    <w:rsid w:val="00E56EC8"/>
    <w:rsid w:val="00E65EA4"/>
    <w:rsid w:val="00E669D1"/>
    <w:rsid w:val="00E730DA"/>
    <w:rsid w:val="00E75581"/>
    <w:rsid w:val="00E8233A"/>
    <w:rsid w:val="00E836E6"/>
    <w:rsid w:val="00E85FD1"/>
    <w:rsid w:val="00E873AE"/>
    <w:rsid w:val="00E87750"/>
    <w:rsid w:val="00EA082B"/>
    <w:rsid w:val="00EA51B9"/>
    <w:rsid w:val="00EA7700"/>
    <w:rsid w:val="00EB0C77"/>
    <w:rsid w:val="00EC0ACF"/>
    <w:rsid w:val="00EC3B6C"/>
    <w:rsid w:val="00EC7BC6"/>
    <w:rsid w:val="00EE54A2"/>
    <w:rsid w:val="00EE72E6"/>
    <w:rsid w:val="00EF2582"/>
    <w:rsid w:val="00EF4DCA"/>
    <w:rsid w:val="00F0739B"/>
    <w:rsid w:val="00F11089"/>
    <w:rsid w:val="00F1357A"/>
    <w:rsid w:val="00F16F77"/>
    <w:rsid w:val="00F17BAB"/>
    <w:rsid w:val="00F21C53"/>
    <w:rsid w:val="00F2659E"/>
    <w:rsid w:val="00F4479A"/>
    <w:rsid w:val="00F45C86"/>
    <w:rsid w:val="00F50F76"/>
    <w:rsid w:val="00F646C5"/>
    <w:rsid w:val="00F649D5"/>
    <w:rsid w:val="00F64A52"/>
    <w:rsid w:val="00F66C01"/>
    <w:rsid w:val="00F6725F"/>
    <w:rsid w:val="00F679D9"/>
    <w:rsid w:val="00F763C6"/>
    <w:rsid w:val="00F766D2"/>
    <w:rsid w:val="00F77AE2"/>
    <w:rsid w:val="00F82975"/>
    <w:rsid w:val="00F8527E"/>
    <w:rsid w:val="00FA0F06"/>
    <w:rsid w:val="00FA2870"/>
    <w:rsid w:val="00FA548B"/>
    <w:rsid w:val="00FB0B79"/>
    <w:rsid w:val="00FB260E"/>
    <w:rsid w:val="00FB28D2"/>
    <w:rsid w:val="00FB6D6C"/>
    <w:rsid w:val="00FB791D"/>
    <w:rsid w:val="00FC3059"/>
    <w:rsid w:val="00FC4A23"/>
    <w:rsid w:val="00FC6A71"/>
    <w:rsid w:val="00FC6F00"/>
    <w:rsid w:val="00FD062E"/>
    <w:rsid w:val="00FE2A4B"/>
    <w:rsid w:val="00FE53B4"/>
    <w:rsid w:val="00FE5845"/>
    <w:rsid w:val="00FF193F"/>
    <w:rsid w:val="00FF393C"/>
    <w:rsid w:val="00FF6A61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55DE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B791D"/>
    <w:rPr>
      <w:rFonts w:ascii="Arial" w:hAnsi="Arial"/>
      <w:szCs w:val="20"/>
      <w:lang w:val="en-US"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D945C5"/>
    <w:pPr>
      <w:keepNext/>
      <w:outlineLvl w:val="0"/>
    </w:pPr>
    <w:rPr>
      <w:rFonts w:cs="Arial"/>
      <w:b/>
      <w:bCs/>
      <w:noProof/>
      <w:sz w:val="24"/>
      <w:szCs w:val="24"/>
    </w:rPr>
  </w:style>
  <w:style w:type="paragraph" w:styleId="Kop2">
    <w:name w:val="heading 2"/>
    <w:basedOn w:val="Normaal"/>
    <w:next w:val="Normaal"/>
    <w:link w:val="Kop2Teken"/>
    <w:uiPriority w:val="99"/>
    <w:qFormat/>
    <w:rsid w:val="00D945C5"/>
    <w:pPr>
      <w:keepNext/>
      <w:outlineLvl w:val="1"/>
    </w:pPr>
    <w:rPr>
      <w:rFonts w:cs="Arial"/>
      <w:b/>
      <w:bCs/>
      <w:iCs/>
      <w:noProof/>
      <w:szCs w:val="28"/>
    </w:rPr>
  </w:style>
  <w:style w:type="paragraph" w:styleId="Kop3">
    <w:name w:val="heading 3"/>
    <w:basedOn w:val="Normaal"/>
    <w:next w:val="Normaal"/>
    <w:link w:val="Kop3Teken"/>
    <w:uiPriority w:val="99"/>
    <w:qFormat/>
    <w:rsid w:val="00D945C5"/>
    <w:pPr>
      <w:keepNext/>
      <w:outlineLvl w:val="2"/>
    </w:pPr>
    <w:rPr>
      <w:rFonts w:cs="Arial"/>
      <w:bCs/>
      <w:noProof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BF63E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BF63E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BF63E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Koptekst">
    <w:name w:val="header"/>
    <w:basedOn w:val="Normaal"/>
    <w:link w:val="KoptekstTeken"/>
    <w:rsid w:val="00D945C5"/>
    <w:pPr>
      <w:tabs>
        <w:tab w:val="center" w:pos="4536"/>
        <w:tab w:val="right" w:pos="9072"/>
      </w:tabs>
    </w:pPr>
    <w:rPr>
      <w:noProof/>
    </w:rPr>
  </w:style>
  <w:style w:type="character" w:customStyle="1" w:styleId="KoptekstTeken">
    <w:name w:val="Koptekst Teken"/>
    <w:basedOn w:val="Standaardalinea-lettertype"/>
    <w:link w:val="Koptekst"/>
    <w:uiPriority w:val="99"/>
    <w:locked/>
    <w:rsid w:val="00040119"/>
    <w:rPr>
      <w:rFonts w:ascii="Arial" w:hAnsi="Arial" w:cs="Times New Roman"/>
      <w:noProof/>
      <w:sz w:val="22"/>
      <w:lang w:val="en-US" w:eastAsia="en-US"/>
    </w:rPr>
  </w:style>
  <w:style w:type="paragraph" w:styleId="Voettekst">
    <w:name w:val="footer"/>
    <w:basedOn w:val="Normaal"/>
    <w:link w:val="VoettekstTeken"/>
    <w:uiPriority w:val="99"/>
    <w:rsid w:val="00D945C5"/>
    <w:pPr>
      <w:tabs>
        <w:tab w:val="center" w:pos="4536"/>
        <w:tab w:val="right" w:pos="9072"/>
      </w:tabs>
    </w:pPr>
    <w:rPr>
      <w:noProof/>
    </w:rPr>
  </w:style>
  <w:style w:type="character" w:customStyle="1" w:styleId="VoettekstTeken">
    <w:name w:val="Voettekst Teken"/>
    <w:basedOn w:val="Standaardalinea-lettertype"/>
    <w:link w:val="Voettekst"/>
    <w:uiPriority w:val="99"/>
    <w:locked/>
    <w:rsid w:val="00554746"/>
    <w:rPr>
      <w:rFonts w:ascii="Arial" w:hAnsi="Arial" w:cs="Times New Roman"/>
      <w:noProof/>
      <w:sz w:val="22"/>
      <w:lang w:val="en-US" w:eastAsia="en-US"/>
    </w:rPr>
  </w:style>
  <w:style w:type="paragraph" w:styleId="Afsluiting">
    <w:name w:val="Closing"/>
    <w:basedOn w:val="Normaal"/>
    <w:link w:val="AfsluitingTeken"/>
    <w:uiPriority w:val="99"/>
    <w:semiHidden/>
    <w:rsid w:val="00FF7DA4"/>
    <w:pPr>
      <w:tabs>
        <w:tab w:val="left" w:pos="2835"/>
      </w:tabs>
      <w:spacing w:line="220" w:lineRule="exact"/>
    </w:pPr>
    <w:rPr>
      <w:sz w:val="20"/>
      <w:lang w:val="de-DE"/>
    </w:rPr>
  </w:style>
  <w:style w:type="character" w:customStyle="1" w:styleId="AfsluitingTeken">
    <w:name w:val="Afsluiting Teken"/>
    <w:basedOn w:val="Standaardalinea-lettertype"/>
    <w:link w:val="Afsluiting"/>
    <w:uiPriority w:val="99"/>
    <w:semiHidden/>
    <w:rsid w:val="00BF63E6"/>
    <w:rPr>
      <w:rFonts w:ascii="Arial" w:hAnsi="Arial"/>
      <w:szCs w:val="20"/>
      <w:lang w:val="en-US" w:eastAsia="en-US"/>
    </w:rPr>
  </w:style>
  <w:style w:type="paragraph" w:customStyle="1" w:styleId="scfstandard">
    <w:name w:val="scf_standard"/>
    <w:uiPriority w:val="99"/>
    <w:rsid w:val="00D945C5"/>
    <w:rPr>
      <w:rFonts w:ascii="Arial" w:hAnsi="Arial"/>
      <w:noProof/>
      <w:sz w:val="20"/>
      <w:szCs w:val="20"/>
      <w:lang w:val="en-US"/>
    </w:rPr>
  </w:style>
  <w:style w:type="paragraph" w:customStyle="1" w:styleId="scfBereich">
    <w:name w:val="scfBereich"/>
    <w:basedOn w:val="scfstandard"/>
    <w:uiPriority w:val="99"/>
    <w:rsid w:val="00D945C5"/>
    <w:pPr>
      <w:spacing w:before="140"/>
    </w:pPr>
    <w:rPr>
      <w:b/>
    </w:rPr>
  </w:style>
  <w:style w:type="paragraph" w:customStyle="1" w:styleId="scfvertrauen">
    <w:name w:val="scf_vertrauen"/>
    <w:basedOn w:val="scfstandard"/>
    <w:uiPriority w:val="99"/>
    <w:rsid w:val="00774531"/>
    <w:pPr>
      <w:spacing w:before="460" w:line="220" w:lineRule="exact"/>
    </w:pPr>
  </w:style>
  <w:style w:type="paragraph" w:customStyle="1" w:styleId="scfpostal">
    <w:name w:val="scf_postal"/>
    <w:basedOn w:val="scfstandard"/>
    <w:uiPriority w:val="99"/>
    <w:rsid w:val="00FF7DA4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uiPriority w:val="99"/>
    <w:rsid w:val="002E61D2"/>
    <w:pPr>
      <w:spacing w:line="180" w:lineRule="exact"/>
    </w:pPr>
    <w:rPr>
      <w:sz w:val="16"/>
    </w:rPr>
  </w:style>
  <w:style w:type="paragraph" w:customStyle="1" w:styleId="scfdatum">
    <w:name w:val="scf_datum"/>
    <w:basedOn w:val="scfnutzer"/>
    <w:uiPriority w:val="99"/>
    <w:rsid w:val="00D945C5"/>
  </w:style>
  <w:style w:type="paragraph" w:customStyle="1" w:styleId="scfAnschrift">
    <w:name w:val="scfAnschrift"/>
    <w:basedOn w:val="scfstandard"/>
    <w:uiPriority w:val="99"/>
    <w:rsid w:val="00D945C5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uiPriority w:val="99"/>
    <w:rsid w:val="00D945C5"/>
    <w:pPr>
      <w:spacing w:before="60"/>
    </w:pPr>
  </w:style>
  <w:style w:type="paragraph" w:customStyle="1" w:styleId="scfbrieftext">
    <w:name w:val="scfbrieftext"/>
    <w:basedOn w:val="scfstandard"/>
    <w:uiPriority w:val="99"/>
    <w:rsid w:val="00D945C5"/>
    <w:rPr>
      <w:noProof w:val="0"/>
    </w:rPr>
  </w:style>
  <w:style w:type="paragraph" w:customStyle="1" w:styleId="scfBetreff">
    <w:name w:val="scfBetreff"/>
    <w:basedOn w:val="scfstandard"/>
    <w:next w:val="scfbrieftext"/>
    <w:uiPriority w:val="99"/>
    <w:rsid w:val="00D945C5"/>
    <w:pPr>
      <w:spacing w:before="440" w:after="440"/>
    </w:pPr>
    <w:rPr>
      <w:b/>
    </w:rPr>
  </w:style>
  <w:style w:type="paragraph" w:customStyle="1" w:styleId="scfvormodul">
    <w:name w:val="scfvormodul"/>
    <w:basedOn w:val="scfstandard"/>
    <w:next w:val="scfbrieftext"/>
    <w:uiPriority w:val="99"/>
    <w:rsid w:val="00D945C5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uiPriority w:val="99"/>
    <w:rsid w:val="00D945C5"/>
    <w:rPr>
      <w:sz w:val="18"/>
      <w:lang w:eastAsia="en-US"/>
    </w:rPr>
  </w:style>
  <w:style w:type="paragraph" w:customStyle="1" w:styleId="scforgzeile">
    <w:name w:val="scforgzeile"/>
    <w:basedOn w:val="scfstandard"/>
    <w:uiPriority w:val="99"/>
    <w:rsid w:val="00CB4C82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uiPriority w:val="99"/>
    <w:rsid w:val="00D945C5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D945C5"/>
    <w:rPr>
      <w:rFonts w:cs="Arial"/>
      <w:szCs w:val="14"/>
    </w:rPr>
  </w:style>
  <w:style w:type="paragraph" w:customStyle="1" w:styleId="scfZweitekopfzeile">
    <w:name w:val="scfZweitekopfzeile"/>
    <w:basedOn w:val="scfstandard"/>
    <w:uiPriority w:val="99"/>
    <w:rsid w:val="002810FD"/>
    <w:pPr>
      <w:spacing w:line="180" w:lineRule="exact"/>
    </w:pPr>
    <w:rPr>
      <w:sz w:val="16"/>
    </w:rPr>
  </w:style>
  <w:style w:type="paragraph" w:customStyle="1" w:styleId="scfgruss">
    <w:name w:val="scf_gruss"/>
    <w:basedOn w:val="scfbrieftext"/>
    <w:uiPriority w:val="99"/>
    <w:rsid w:val="008D44D1"/>
    <w:pPr>
      <w:keepNext/>
      <w:keepLines/>
      <w:tabs>
        <w:tab w:val="left" w:pos="5387"/>
      </w:tabs>
    </w:pPr>
    <w:rPr>
      <w:noProof/>
    </w:rPr>
  </w:style>
  <w:style w:type="paragraph" w:customStyle="1" w:styleId="scfuz">
    <w:name w:val="scf_uz"/>
    <w:basedOn w:val="scfnutzer"/>
    <w:uiPriority w:val="99"/>
    <w:rsid w:val="00D945C5"/>
  </w:style>
  <w:style w:type="paragraph" w:styleId="Ballontekst">
    <w:name w:val="Balloon Text"/>
    <w:basedOn w:val="Normaal"/>
    <w:link w:val="BallontekstTeken"/>
    <w:uiPriority w:val="99"/>
    <w:semiHidden/>
    <w:rsid w:val="00EA082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F63E6"/>
    <w:rPr>
      <w:sz w:val="0"/>
      <w:szCs w:val="0"/>
      <w:lang w:val="en-US" w:eastAsia="en-US"/>
    </w:rPr>
  </w:style>
  <w:style w:type="character" w:styleId="Hyperlink">
    <w:name w:val="Hyperlink"/>
    <w:basedOn w:val="Standaardalinea-lettertype"/>
    <w:uiPriority w:val="99"/>
    <w:rsid w:val="00FB791D"/>
    <w:rPr>
      <w:rFonts w:cs="Times New Roman"/>
      <w:color w:val="0000FF"/>
      <w:u w:val="single"/>
    </w:rPr>
  </w:style>
  <w:style w:type="paragraph" w:customStyle="1" w:styleId="Zwischentitel">
    <w:name w:val="Zwischentitel"/>
    <w:basedOn w:val="Normaal"/>
    <w:next w:val="Normaal"/>
    <w:rsid w:val="00FB791D"/>
    <w:pPr>
      <w:spacing w:before="120" w:after="40"/>
    </w:pPr>
    <w:rPr>
      <w:rFonts w:ascii="Arial Fett" w:hAnsi="Arial Fett"/>
      <w:b/>
      <w:bCs/>
      <w:sz w:val="20"/>
      <w:lang w:val="de-DE" w:eastAsia="de-DE"/>
    </w:rPr>
  </w:style>
  <w:style w:type="paragraph" w:customStyle="1" w:styleId="Dokumententext">
    <w:name w:val="Dokumententext"/>
    <w:rsid w:val="00FB791D"/>
    <w:pPr>
      <w:ind w:left="99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Aufzhlung1">
    <w:name w:val="Aufzählung 1"/>
    <w:basedOn w:val="Normaal"/>
    <w:link w:val="Aufzhlung1Zchn"/>
    <w:uiPriority w:val="99"/>
    <w:rsid w:val="00323878"/>
    <w:pPr>
      <w:numPr>
        <w:numId w:val="7"/>
      </w:numPr>
    </w:pPr>
  </w:style>
  <w:style w:type="character" w:customStyle="1" w:styleId="Aufzhlung1Zchn">
    <w:name w:val="Aufzählung 1 Zchn"/>
    <w:link w:val="Aufzhlung1"/>
    <w:uiPriority w:val="99"/>
    <w:locked/>
    <w:rsid w:val="00323878"/>
    <w:rPr>
      <w:rFonts w:ascii="Arial" w:hAnsi="Arial"/>
      <w:sz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rsid w:val="0039626F"/>
    <w:rPr>
      <w:rFonts w:cs="Times New Roman"/>
      <w:color w:val="800080"/>
      <w:u w:val="single"/>
    </w:rPr>
  </w:style>
  <w:style w:type="paragraph" w:customStyle="1" w:styleId="TabelleKopf">
    <w:name w:val="Tabelle Kopf"/>
    <w:basedOn w:val="Normaal"/>
    <w:uiPriority w:val="99"/>
    <w:rsid w:val="00FA2870"/>
    <w:pPr>
      <w:spacing w:before="40"/>
    </w:pPr>
    <w:rPr>
      <w:b/>
      <w:bCs/>
      <w:sz w:val="20"/>
      <w:lang w:val="de-DE" w:eastAsia="de-DE"/>
    </w:rPr>
  </w:style>
  <w:style w:type="paragraph" w:customStyle="1" w:styleId="TabelleText">
    <w:name w:val="Tabelle Text"/>
    <w:basedOn w:val="Normaal"/>
    <w:uiPriority w:val="99"/>
    <w:rsid w:val="00FA2870"/>
    <w:pPr>
      <w:spacing w:before="40"/>
    </w:pPr>
    <w:rPr>
      <w:sz w:val="20"/>
      <w:lang w:val="de-DE" w:eastAsia="de-DE"/>
    </w:rPr>
  </w:style>
  <w:style w:type="character" w:customStyle="1" w:styleId="SC3274446">
    <w:name w:val="SC.3.274446"/>
    <w:uiPriority w:val="99"/>
    <w:rsid w:val="009176B4"/>
    <w:rPr>
      <w:b/>
      <w:color w:val="000000"/>
      <w:sz w:val="20"/>
    </w:rPr>
  </w:style>
  <w:style w:type="paragraph" w:styleId="Normaalweb">
    <w:name w:val="Normal (Web)"/>
    <w:basedOn w:val="Normaal"/>
    <w:uiPriority w:val="99"/>
    <w:rsid w:val="00B119F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styleId="Tekstopmerking">
    <w:name w:val="annotation text"/>
    <w:basedOn w:val="Normaal"/>
    <w:link w:val="TekstopmerkingTeken"/>
    <w:uiPriority w:val="99"/>
    <w:rsid w:val="00040119"/>
    <w:rPr>
      <w:sz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locked/>
    <w:rsid w:val="00040119"/>
    <w:rPr>
      <w:rFonts w:ascii="Arial" w:hAnsi="Arial" w:cs="Times New Roman"/>
      <w:lang w:val="en-US" w:eastAsia="en-US"/>
    </w:rPr>
  </w:style>
  <w:style w:type="character" w:styleId="Zwaar">
    <w:name w:val="Strong"/>
    <w:basedOn w:val="Standaardalinea-lettertype"/>
    <w:uiPriority w:val="99"/>
    <w:qFormat/>
    <w:rsid w:val="002C5E2A"/>
    <w:rPr>
      <w:rFonts w:cs="Times New Roman"/>
      <w:b/>
      <w:bCs/>
    </w:rPr>
  </w:style>
  <w:style w:type="paragraph" w:customStyle="1" w:styleId="Bodytext">
    <w:name w:val="Bodytext"/>
    <w:basedOn w:val="Normaal"/>
    <w:uiPriority w:val="99"/>
    <w:rsid w:val="002C5E2A"/>
    <w:pPr>
      <w:spacing w:line="360" w:lineRule="auto"/>
    </w:pPr>
    <w:rPr>
      <w:rFonts w:cs="Arial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xcel_97_-_2004-blad1.xls"/><Relationship Id="rId12" Type="http://schemas.openxmlformats.org/officeDocument/2006/relationships/hyperlink" Target="https://www.siemens-enterprise.com/seba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https://enterprise-businessarea.siemens-enterprise.com/productinfo/producthomepageservice.jsp;?mainTab=external_productversion&amp;view=spp&amp;phase=home&amp;pvid=515258&amp;portalViewLeftNavigation=productinformation" TargetMode="External"/><Relationship Id="rId10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iemens\SCF\templates\scf_basis\scf_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Files\Siemens\SCF\templates\scf_basis\scf_ext.dot</Template>
  <TotalTime>4</TotalTime>
  <Pages>2</Pages>
  <Words>608</Words>
  <Characters>3350</Characters>
  <Application>Microsoft Macintosh Word</Application>
  <DocSecurity>0</DocSecurity>
  <Lines>27</Lines>
  <Paragraphs>7</Paragraphs>
  <ScaleCrop>false</ScaleCrop>
  <Company>SEN PRO SME OP 1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extern: Geschäftsbrief</dc:title>
  <dc:subject>SCF Basis</dc:subject>
  <dc:creator>Harald Reineke</dc:creator>
  <cp:keywords>Externer Geschäftsbrief Brief</cp:keywords>
  <dc:description>Externer Geschäftsbrief; für Vordrucke H30-S1002-N41 (Repräsentationsbogen), H30-S1007-N41 (Laser-Briefbogen) oder ggf. für weißes Papier - bestellbar über C4BS (https://www.click4business-supplies.siemens.de)Diese Vorlage ist gültig ab 10/2008</dc:description>
  <cp:lastModifiedBy>Marijn de Gids</cp:lastModifiedBy>
  <cp:revision>13</cp:revision>
  <cp:lastPrinted>2013-05-15T07:55:00Z</cp:lastPrinted>
  <dcterms:created xsi:type="dcterms:W3CDTF">2013-04-25T11:03:00Z</dcterms:created>
  <dcterms:modified xsi:type="dcterms:W3CDTF">2013-06-04T12:22:00Z</dcterms:modified>
  <cp:category>2008-09-30/sw;2008-12-02/sw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</Properties>
</file>